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3613" w:rsidRDefault="00773613" w:rsidP="00574ACF">
      <w:pPr>
        <w:pStyle w:val="NormalWeb"/>
        <w:rPr>
          <w:rFonts w:ascii="Router" w:hAnsi="Router"/>
          <w:sz w:val="22"/>
          <w:szCs w:val="22"/>
        </w:rPr>
      </w:pPr>
      <w:r w:rsidRPr="00D8414C">
        <w:rPr>
          <w:noProof/>
          <w:color w:val="000000" w:themeColor="text1"/>
        </w:rPr>
        <w:drawing>
          <wp:anchor distT="0" distB="0" distL="114300" distR="114300" simplePos="0" relativeHeight="251659264" behindDoc="0" locked="0" layoutInCell="1" allowOverlap="1" wp14:anchorId="6CF020B0" wp14:editId="5322F74C">
            <wp:simplePos x="0" y="0"/>
            <wp:positionH relativeFrom="page">
              <wp:posOffset>4849793</wp:posOffset>
            </wp:positionH>
            <wp:positionV relativeFrom="page">
              <wp:posOffset>370108</wp:posOffset>
            </wp:positionV>
            <wp:extent cx="2171700" cy="866775"/>
            <wp:effectExtent l="0" t="0" r="0" b="9525"/>
            <wp:wrapNone/>
            <wp:docPr id="1" name="Picture 1"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 Redbridge_300_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613" w:rsidRDefault="00773613" w:rsidP="00574ACF">
      <w:pPr>
        <w:pStyle w:val="NormalWeb"/>
        <w:rPr>
          <w:rFonts w:ascii="Router" w:hAnsi="Router"/>
          <w:sz w:val="22"/>
          <w:szCs w:val="22"/>
        </w:rPr>
      </w:pPr>
      <w:r>
        <w:rPr>
          <w:b/>
          <w:noProof/>
          <w:color w:val="000000" w:themeColor="text1"/>
          <w:sz w:val="36"/>
          <w:szCs w:val="36"/>
        </w:rPr>
        <w:drawing>
          <wp:anchor distT="0" distB="0" distL="114300" distR="114300" simplePos="0" relativeHeight="251661312" behindDoc="1" locked="0" layoutInCell="1" allowOverlap="1" wp14:anchorId="05AF3835" wp14:editId="2E0BFEAE">
            <wp:simplePos x="0" y="0"/>
            <wp:positionH relativeFrom="column">
              <wp:posOffset>-323592</wp:posOffset>
            </wp:positionH>
            <wp:positionV relativeFrom="paragraph">
              <wp:posOffset>237177</wp:posOffset>
            </wp:positionV>
            <wp:extent cx="6192520" cy="23304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2520" cy="2330450"/>
                    </a:xfrm>
                    <a:prstGeom prst="rect">
                      <a:avLst/>
                    </a:prstGeom>
                  </pic:spPr>
                </pic:pic>
              </a:graphicData>
            </a:graphic>
            <wp14:sizeRelH relativeFrom="page">
              <wp14:pctWidth>0</wp14:pctWidth>
            </wp14:sizeRelH>
            <wp14:sizeRelV relativeFrom="page">
              <wp14:pctHeight>0</wp14:pctHeight>
            </wp14:sizeRelV>
          </wp:anchor>
        </w:drawing>
      </w: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Minion Pro" w:hAnsi="Minion Pro"/>
          <w:sz w:val="22"/>
          <w:szCs w:val="22"/>
        </w:rPr>
      </w:pPr>
    </w:p>
    <w:p w:rsidR="00773613" w:rsidRPr="00773613" w:rsidRDefault="00773613" w:rsidP="00574ACF">
      <w:pPr>
        <w:pStyle w:val="NormalWeb"/>
        <w:rPr>
          <w:rFonts w:ascii="Minion Pro" w:hAnsi="Minion Pro"/>
          <w:sz w:val="22"/>
          <w:szCs w:val="22"/>
        </w:rPr>
      </w:pPr>
    </w:p>
    <w:p w:rsidR="00773613" w:rsidRPr="00773613" w:rsidRDefault="00773613" w:rsidP="00574ACF">
      <w:pPr>
        <w:pStyle w:val="NormalWeb"/>
        <w:rPr>
          <w:rFonts w:ascii="Myriad Pro" w:hAnsi="Myriad Pro"/>
          <w:b/>
          <w:bCs/>
          <w:color w:val="0070C0"/>
          <w:sz w:val="56"/>
          <w:szCs w:val="56"/>
        </w:rPr>
      </w:pPr>
      <w:r w:rsidRPr="00773613">
        <w:rPr>
          <w:rFonts w:ascii="Myriad Pro" w:hAnsi="Myriad Pro"/>
          <w:b/>
          <w:bCs/>
          <w:color w:val="0070C0"/>
          <w:sz w:val="56"/>
          <w:szCs w:val="56"/>
        </w:rPr>
        <w:t>Marking and Feedback policy 2023</w:t>
      </w: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773613" w:rsidRDefault="00773613" w:rsidP="00574ACF">
      <w:pPr>
        <w:pStyle w:val="NormalWeb"/>
        <w:rPr>
          <w:rFonts w:ascii="Router" w:hAnsi="Router"/>
          <w:sz w:val="22"/>
          <w:szCs w:val="22"/>
        </w:rPr>
      </w:pPr>
    </w:p>
    <w:p w:rsidR="0069419F" w:rsidRDefault="0069419F" w:rsidP="00574ACF">
      <w:pPr>
        <w:pStyle w:val="NormalWeb"/>
        <w:rPr>
          <w:rFonts w:ascii="Router" w:hAnsi="Router"/>
        </w:rPr>
      </w:pPr>
    </w:p>
    <w:p w:rsidR="00574ACF" w:rsidRDefault="00574ACF" w:rsidP="00574ACF">
      <w:pPr>
        <w:pStyle w:val="NormalWeb"/>
        <w:rPr>
          <w:rFonts w:ascii="Router" w:hAnsi="Router"/>
          <w:sz w:val="22"/>
          <w:szCs w:val="22"/>
        </w:rPr>
      </w:pPr>
      <w:r w:rsidRPr="00773613">
        <w:rPr>
          <w:rFonts w:ascii="Router" w:hAnsi="Router"/>
        </w:rPr>
        <w:t>Marking is a central part of a teacher’s role and can be integral to progress and attainment. Written responses offer a key way of providing feedback to pupils and helping teachers assess their students’ understanding. However, the 2016 report of the Independent Teacher Workload Review Group noted that written marking had become disproportionately valued by schools, unnecessarily burdensome for teachers and that quantity of feedback has too often become confused with the quality. The group noted that there is no ‘one size fits all’ way to mark, instead recommending that all marking should be driven by professional judgement and be “meaningful, manageable and motivating”. For all these reasons, there is a clear need for high-quality evidence to inform schools’ decision-making about marking</w:t>
      </w:r>
      <w:r>
        <w:rPr>
          <w:rFonts w:ascii="Router" w:hAnsi="Router"/>
          <w:sz w:val="22"/>
          <w:szCs w:val="22"/>
        </w:rPr>
        <w:t xml:space="preserve">. </w:t>
      </w:r>
    </w:p>
    <w:p w:rsidR="0069419F" w:rsidRDefault="0069419F" w:rsidP="00574ACF">
      <w:pPr>
        <w:pStyle w:val="NormalWeb"/>
      </w:pPr>
    </w:p>
    <w:p w:rsidR="00574ACF" w:rsidRDefault="00574ACF" w:rsidP="00574ACF">
      <w:pPr>
        <w:pStyle w:val="NormalWeb"/>
        <w:rPr>
          <w:rFonts w:ascii="Router" w:hAnsi="Router"/>
        </w:rPr>
      </w:pPr>
      <w:r w:rsidRPr="00773613">
        <w:rPr>
          <w:rFonts w:ascii="Router" w:hAnsi="Router"/>
        </w:rPr>
        <w:t xml:space="preserve">Individual departments should use the principles outlined in this marking and feedback policy to create their own subject-specific, tailored departmental assessment policies. This is really an ‘internalising’ of the school departmental policy, making it fit the demands of your curriculum, in the knowledge that curriculum and subject leaders are responsible for setting and monitoring the quality and frequency of feedback from teachers working within their team. </w:t>
      </w:r>
    </w:p>
    <w:p w:rsidR="0069419F" w:rsidRPr="00773613" w:rsidRDefault="0069419F" w:rsidP="00574ACF">
      <w:pPr>
        <w:pStyle w:val="NormalWeb"/>
      </w:pPr>
    </w:p>
    <w:p w:rsidR="00574ACF" w:rsidRPr="004C001D" w:rsidRDefault="00574ACF" w:rsidP="00574ACF">
      <w:pPr>
        <w:pStyle w:val="NormalWeb"/>
        <w:rPr>
          <w:b/>
          <w:bCs/>
          <w:i/>
          <w:iCs/>
        </w:rPr>
      </w:pPr>
      <w:r w:rsidRPr="004C001D">
        <w:rPr>
          <w:rFonts w:ascii="Router" w:hAnsi="Router"/>
          <w:b/>
          <w:bCs/>
          <w:i/>
          <w:iCs/>
        </w:rPr>
        <w:t xml:space="preserve">Please consider the following definitions and principles: </w:t>
      </w:r>
    </w:p>
    <w:p w:rsidR="00574ACF" w:rsidRPr="004C001D" w:rsidRDefault="00574ACF" w:rsidP="00574ACF">
      <w:pPr>
        <w:pStyle w:val="NormalWeb"/>
        <w:rPr>
          <w:b/>
          <w:bCs/>
          <w:i/>
          <w:iCs/>
        </w:rPr>
      </w:pPr>
      <w:r w:rsidRPr="004C001D">
        <w:rPr>
          <w:rFonts w:ascii="Router" w:hAnsi="Router"/>
          <w:b/>
          <w:bCs/>
          <w:i/>
          <w:iCs/>
        </w:rPr>
        <w:t xml:space="preserve">Marking = the routine activity of reading, checking, monitoring, (when appropriate) correcting, and (where appropriate) giving a mark to students’ written work. </w:t>
      </w:r>
    </w:p>
    <w:p w:rsidR="00574ACF" w:rsidRDefault="00574ACF" w:rsidP="00574ACF">
      <w:pPr>
        <w:pStyle w:val="NormalWeb"/>
        <w:rPr>
          <w:rFonts w:ascii="Router" w:hAnsi="Router"/>
          <w:b/>
          <w:bCs/>
          <w:i/>
          <w:iCs/>
        </w:rPr>
      </w:pPr>
      <w:r w:rsidRPr="004C001D">
        <w:rPr>
          <w:rFonts w:ascii="Router" w:hAnsi="Router"/>
          <w:b/>
          <w:bCs/>
          <w:i/>
          <w:iCs/>
        </w:rPr>
        <w:t xml:space="preserve">Feedback = providing more detailed guidance to the learner in order to help them to improve their knowledge, understanding and skills. </w:t>
      </w:r>
    </w:p>
    <w:p w:rsidR="0069419F" w:rsidRPr="004C001D" w:rsidRDefault="0069419F" w:rsidP="00574ACF">
      <w:pPr>
        <w:pStyle w:val="NormalWeb"/>
        <w:rPr>
          <w:b/>
          <w:bCs/>
          <w:i/>
          <w:iCs/>
        </w:rPr>
      </w:pPr>
    </w:p>
    <w:p w:rsidR="00574ACF" w:rsidRDefault="00574ACF" w:rsidP="00574ACF">
      <w:pPr>
        <w:pStyle w:val="NormalWeb"/>
        <w:rPr>
          <w:rFonts w:ascii="Router" w:hAnsi="Router"/>
        </w:rPr>
      </w:pPr>
      <w:r w:rsidRPr="00773613">
        <w:rPr>
          <w:rFonts w:ascii="Router" w:hAnsi="Router"/>
        </w:rPr>
        <w:t xml:space="preserve">While it is important to note that written marking is only one form of feedback, marking offers an opportunity to provide pupils with the clear and specific information that the wider evidence base on feedback suggests is most likely to lead to pupil progress. </w:t>
      </w:r>
    </w:p>
    <w:p w:rsidR="004C001D" w:rsidRPr="00B16B74" w:rsidRDefault="004C001D" w:rsidP="00574ACF">
      <w:pPr>
        <w:pStyle w:val="NormalWeb"/>
        <w:rPr>
          <w:rFonts w:ascii="Router" w:hAnsi="Router"/>
          <w:sz w:val="30"/>
          <w:szCs w:val="36"/>
        </w:rPr>
      </w:pPr>
    </w:p>
    <w:p w:rsidR="004C001D" w:rsidRPr="00B16B74" w:rsidRDefault="004C001D" w:rsidP="00574ACF">
      <w:pPr>
        <w:pStyle w:val="NormalWeb"/>
        <w:rPr>
          <w:rFonts w:ascii="Router" w:hAnsi="Router"/>
          <w:b/>
          <w:bCs/>
          <w:color w:val="0070C0"/>
          <w:sz w:val="30"/>
          <w:szCs w:val="36"/>
        </w:rPr>
      </w:pPr>
      <w:r w:rsidRPr="00B16B74">
        <w:rPr>
          <w:rFonts w:ascii="Router" w:hAnsi="Router"/>
          <w:b/>
          <w:bCs/>
          <w:color w:val="0070C0"/>
          <w:sz w:val="30"/>
          <w:szCs w:val="36"/>
        </w:rPr>
        <w:t>Regularity of Marking and Feedback</w:t>
      </w:r>
    </w:p>
    <w:p w:rsidR="00B16B74" w:rsidRPr="004C001D" w:rsidRDefault="00B16B74" w:rsidP="00574ACF">
      <w:pPr>
        <w:pStyle w:val="NormalWeb"/>
        <w:rPr>
          <w:rFonts w:ascii="Router" w:hAnsi="Router"/>
          <w:b/>
          <w:bCs/>
          <w:color w:val="0070C0"/>
        </w:rPr>
      </w:pPr>
    </w:p>
    <w:p w:rsidR="00574ACF" w:rsidRDefault="00574ACF" w:rsidP="00574ACF">
      <w:pPr>
        <w:pStyle w:val="NormalWeb"/>
        <w:rPr>
          <w:rFonts w:ascii="Router" w:hAnsi="Router"/>
        </w:rPr>
      </w:pPr>
      <w:r w:rsidRPr="00773613">
        <w:rPr>
          <w:rFonts w:ascii="Router" w:hAnsi="Router"/>
        </w:rPr>
        <w:t xml:space="preserve">Marking students’ books is part of our professional duty. Routinely reading, checking and monitoring students’ books connects us to their learning and helps to ensure that they care about the work they produce. It shows students that we value their work and provides us with crucial on-going information about how well they are learning. It also enables us to monitor the completion of class-based tasks. </w:t>
      </w:r>
    </w:p>
    <w:p w:rsidR="00B16B74" w:rsidRPr="00773613" w:rsidRDefault="00B16B74" w:rsidP="00574ACF">
      <w:pPr>
        <w:pStyle w:val="NormalWeb"/>
      </w:pPr>
    </w:p>
    <w:p w:rsidR="00574ACF" w:rsidRDefault="00574ACF" w:rsidP="00574ACF">
      <w:pPr>
        <w:pStyle w:val="NormalWeb"/>
        <w:rPr>
          <w:rFonts w:ascii="Router" w:hAnsi="Router"/>
        </w:rPr>
      </w:pPr>
      <w:r w:rsidRPr="00773613">
        <w:rPr>
          <w:rFonts w:ascii="Router" w:hAnsi="Router"/>
        </w:rPr>
        <w:t xml:space="preserve">This kind of routine light marking should be regular, timely and manageable. Frequency will vary from subject to subject, but as a general rule books should be taken in and checked approximately every two to four weeks, or twice per half-term. </w:t>
      </w:r>
    </w:p>
    <w:p w:rsidR="00B16B74" w:rsidRDefault="00B16B74" w:rsidP="00574ACF">
      <w:pPr>
        <w:pStyle w:val="NormalWeb"/>
        <w:rPr>
          <w:rFonts w:ascii="Router" w:hAnsi="Router"/>
        </w:rPr>
      </w:pPr>
    </w:p>
    <w:tbl>
      <w:tblPr>
        <w:tblStyle w:val="TableGrid"/>
        <w:tblW w:w="0" w:type="auto"/>
        <w:tblLook w:val="04A0" w:firstRow="1" w:lastRow="0" w:firstColumn="1" w:lastColumn="0" w:noHBand="0" w:noVBand="1"/>
      </w:tblPr>
      <w:tblGrid>
        <w:gridCol w:w="3114"/>
        <w:gridCol w:w="2789"/>
        <w:gridCol w:w="3113"/>
      </w:tblGrid>
      <w:tr w:rsidR="00B16B74" w:rsidTr="00B16B74">
        <w:tc>
          <w:tcPr>
            <w:tcW w:w="3114" w:type="dxa"/>
          </w:tcPr>
          <w:p w:rsidR="00B16B74" w:rsidRDefault="00B16B74" w:rsidP="00B16B74">
            <w:pPr>
              <w:pStyle w:val="NormalWeb"/>
              <w:spacing w:line="480" w:lineRule="auto"/>
            </w:pPr>
          </w:p>
        </w:tc>
        <w:tc>
          <w:tcPr>
            <w:tcW w:w="2789" w:type="dxa"/>
          </w:tcPr>
          <w:p w:rsidR="00B16B74" w:rsidRDefault="00B16B74" w:rsidP="00B16B74">
            <w:pPr>
              <w:pStyle w:val="NormalWeb"/>
              <w:spacing w:line="480" w:lineRule="auto"/>
              <w:jc w:val="center"/>
            </w:pPr>
            <w:r>
              <w:t>Core Subjects</w:t>
            </w:r>
          </w:p>
        </w:tc>
        <w:tc>
          <w:tcPr>
            <w:tcW w:w="3113" w:type="dxa"/>
          </w:tcPr>
          <w:p w:rsidR="00B16B74" w:rsidRDefault="00B16B74" w:rsidP="00B16B74">
            <w:pPr>
              <w:pStyle w:val="NormalWeb"/>
              <w:spacing w:line="480" w:lineRule="auto"/>
              <w:jc w:val="center"/>
            </w:pPr>
            <w:r>
              <w:t>Non-Core Subjects</w:t>
            </w:r>
          </w:p>
        </w:tc>
      </w:tr>
      <w:tr w:rsidR="00B16B74" w:rsidTr="00B16B74">
        <w:tc>
          <w:tcPr>
            <w:tcW w:w="3114" w:type="dxa"/>
          </w:tcPr>
          <w:p w:rsidR="00B16B74" w:rsidRDefault="00B16B74" w:rsidP="00B16B74">
            <w:pPr>
              <w:pStyle w:val="NormalWeb"/>
              <w:spacing w:line="480" w:lineRule="auto"/>
            </w:pPr>
            <w:r>
              <w:t>Marking/Feedback</w:t>
            </w:r>
          </w:p>
        </w:tc>
        <w:tc>
          <w:tcPr>
            <w:tcW w:w="2789" w:type="dxa"/>
          </w:tcPr>
          <w:p w:rsidR="00B16B74" w:rsidRDefault="00B16B74" w:rsidP="00B16B74">
            <w:pPr>
              <w:pStyle w:val="NormalWeb"/>
              <w:spacing w:line="480" w:lineRule="auto"/>
              <w:jc w:val="center"/>
            </w:pPr>
            <w:r>
              <w:t>Every two to three weeks</w:t>
            </w:r>
          </w:p>
        </w:tc>
        <w:tc>
          <w:tcPr>
            <w:tcW w:w="3113" w:type="dxa"/>
          </w:tcPr>
          <w:p w:rsidR="00B16B74" w:rsidRDefault="00B16B74" w:rsidP="00B16B74">
            <w:pPr>
              <w:pStyle w:val="NormalWeb"/>
              <w:spacing w:line="480" w:lineRule="auto"/>
              <w:jc w:val="center"/>
            </w:pPr>
            <w:r>
              <w:t>Every three to four weeks</w:t>
            </w:r>
          </w:p>
        </w:tc>
      </w:tr>
      <w:tr w:rsidR="00B16B74" w:rsidTr="00B16B74">
        <w:tc>
          <w:tcPr>
            <w:tcW w:w="3114" w:type="dxa"/>
          </w:tcPr>
          <w:p w:rsidR="00B16B74" w:rsidRDefault="00B16B74" w:rsidP="00B16B74">
            <w:pPr>
              <w:pStyle w:val="NormalWeb"/>
              <w:spacing w:line="480" w:lineRule="auto"/>
            </w:pPr>
            <w:r>
              <w:t>Tracking Sheet</w:t>
            </w:r>
          </w:p>
        </w:tc>
        <w:tc>
          <w:tcPr>
            <w:tcW w:w="2789" w:type="dxa"/>
          </w:tcPr>
          <w:p w:rsidR="00B16B74" w:rsidRDefault="00B16B74" w:rsidP="00B16B74">
            <w:pPr>
              <w:pStyle w:val="NormalWeb"/>
              <w:spacing w:line="480" w:lineRule="auto"/>
              <w:jc w:val="center"/>
            </w:pPr>
            <w:r>
              <w:t>Each Term</w:t>
            </w:r>
          </w:p>
        </w:tc>
        <w:tc>
          <w:tcPr>
            <w:tcW w:w="3113" w:type="dxa"/>
          </w:tcPr>
          <w:p w:rsidR="00B16B74" w:rsidRDefault="00B16B74" w:rsidP="00B16B74">
            <w:pPr>
              <w:pStyle w:val="NormalWeb"/>
              <w:spacing w:line="480" w:lineRule="auto"/>
              <w:jc w:val="center"/>
            </w:pPr>
            <w:r>
              <w:t>Each Term</w:t>
            </w:r>
          </w:p>
        </w:tc>
      </w:tr>
    </w:tbl>
    <w:p w:rsidR="004C001D" w:rsidRPr="0069419F" w:rsidRDefault="00B16B74" w:rsidP="00574ACF">
      <w:pPr>
        <w:pStyle w:val="NormalWeb"/>
        <w:rPr>
          <w:b/>
          <w:bCs/>
        </w:rPr>
      </w:pPr>
      <w:r w:rsidRPr="0069419F">
        <w:rPr>
          <w:b/>
          <w:bCs/>
        </w:rPr>
        <w:t>Features of ‘Marking’</w:t>
      </w:r>
      <w:r w:rsidR="0069419F">
        <w:rPr>
          <w:b/>
          <w:bCs/>
        </w:rPr>
        <w:t>:</w:t>
      </w:r>
    </w:p>
    <w:p w:rsidR="00B16B74" w:rsidRDefault="00B16B74" w:rsidP="00B16B74">
      <w:pPr>
        <w:pStyle w:val="NormalWeb"/>
        <w:numPr>
          <w:ilvl w:val="0"/>
          <w:numId w:val="3"/>
        </w:numPr>
      </w:pPr>
      <w:r>
        <w:t>Summative</w:t>
      </w:r>
    </w:p>
    <w:p w:rsidR="00B16B74" w:rsidRDefault="00B16B74" w:rsidP="00B16B74">
      <w:pPr>
        <w:pStyle w:val="NormalWeb"/>
        <w:numPr>
          <w:ilvl w:val="0"/>
          <w:numId w:val="3"/>
        </w:numPr>
      </w:pPr>
      <w:r>
        <w:t>Assessment of Learning</w:t>
      </w:r>
    </w:p>
    <w:p w:rsidR="00B16B74" w:rsidRDefault="00B16B74" w:rsidP="00B16B74">
      <w:pPr>
        <w:pStyle w:val="NormalWeb"/>
        <w:numPr>
          <w:ilvl w:val="0"/>
          <w:numId w:val="3"/>
        </w:numPr>
      </w:pPr>
      <w:r>
        <w:t>Direct thinking</w:t>
      </w:r>
    </w:p>
    <w:p w:rsidR="00B16B74" w:rsidRDefault="00B16B74" w:rsidP="00B16B74">
      <w:pPr>
        <w:pStyle w:val="NormalWeb"/>
        <w:numPr>
          <w:ilvl w:val="0"/>
          <w:numId w:val="3"/>
        </w:numPr>
      </w:pPr>
      <w:r>
        <w:t>“</w:t>
      </w:r>
      <w:r w:rsidR="0069419F">
        <w:t>Y</w:t>
      </w:r>
      <w:r>
        <w:t>ou should…”</w:t>
      </w:r>
    </w:p>
    <w:p w:rsidR="00B16B74" w:rsidRPr="00773613" w:rsidRDefault="00B16B74" w:rsidP="00574ACF">
      <w:pPr>
        <w:pStyle w:val="NormalWeb"/>
      </w:pPr>
    </w:p>
    <w:p w:rsidR="00095563" w:rsidRPr="0069419F" w:rsidRDefault="00095563" w:rsidP="00095563">
      <w:pPr>
        <w:pStyle w:val="NormalWeb"/>
        <w:rPr>
          <w:b/>
          <w:bCs/>
          <w:color w:val="0070C0"/>
        </w:rPr>
      </w:pPr>
      <w:r w:rsidRPr="0069419F">
        <w:rPr>
          <w:rFonts w:ascii="Router" w:hAnsi="Router"/>
          <w:b/>
          <w:bCs/>
          <w:color w:val="0070C0"/>
        </w:rPr>
        <w:t xml:space="preserve">Feedback </w:t>
      </w:r>
    </w:p>
    <w:p w:rsidR="00095563" w:rsidRPr="00773613" w:rsidRDefault="00095563" w:rsidP="00095563">
      <w:pPr>
        <w:pStyle w:val="NormalWeb"/>
      </w:pPr>
      <w:r w:rsidRPr="00773613">
        <w:rPr>
          <w:rFonts w:ascii="Router" w:hAnsi="Router"/>
        </w:rPr>
        <w:t xml:space="preserve">Feedback is specific information given to the learner about their performance relative to learning goals. It should aim to (and be capable of) producing improvement in students’ learning. </w:t>
      </w:r>
    </w:p>
    <w:p w:rsidR="00095563" w:rsidRPr="00773613" w:rsidRDefault="00095563" w:rsidP="00095563">
      <w:pPr>
        <w:pStyle w:val="NormalWeb"/>
      </w:pPr>
      <w:r w:rsidRPr="00773613">
        <w:rPr>
          <w:rFonts w:ascii="Router" w:hAnsi="Router"/>
        </w:rPr>
        <w:t xml:space="preserve">Providing effective feedback is challenging. Research suggests that it should: </w:t>
      </w:r>
    </w:p>
    <w:p w:rsidR="00095563" w:rsidRPr="00773613" w:rsidRDefault="00095563" w:rsidP="00095563">
      <w:pPr>
        <w:pStyle w:val="NormalWeb"/>
        <w:numPr>
          <w:ilvl w:val="0"/>
          <w:numId w:val="1"/>
        </w:numPr>
      </w:pPr>
      <w:r w:rsidRPr="00773613">
        <w:rPr>
          <w:rFonts w:ascii="SymbolMT" w:hAnsi="SymbolMT"/>
        </w:rPr>
        <w:sym w:font="Symbol" w:char="F0B7"/>
      </w:r>
      <w:r w:rsidRPr="00773613">
        <w:rPr>
          <w:rFonts w:ascii="SymbolMT" w:hAnsi="SymbolMT"/>
        </w:rPr>
        <w:t xml:space="preserve">  </w:t>
      </w:r>
      <w:r w:rsidRPr="00773613">
        <w:rPr>
          <w:rFonts w:ascii="Router" w:hAnsi="Router"/>
        </w:rPr>
        <w:t>be specific, accurate and clear (</w:t>
      </w:r>
      <w:proofErr w:type="gramStart"/>
      <w:r w:rsidRPr="00773613">
        <w:rPr>
          <w:rFonts w:ascii="Router" w:hAnsi="Router"/>
        </w:rPr>
        <w:t>e.g.</w:t>
      </w:r>
      <w:proofErr w:type="gramEnd"/>
      <w:r w:rsidRPr="00773613">
        <w:rPr>
          <w:rFonts w:ascii="Router" w:hAnsi="Router"/>
        </w:rPr>
        <w:t xml:space="preserve"> “It was good because you...” rather than just “correct”) </w:t>
      </w:r>
    </w:p>
    <w:p w:rsidR="00095563" w:rsidRPr="00773613" w:rsidRDefault="00095563" w:rsidP="00095563">
      <w:pPr>
        <w:pStyle w:val="NormalWeb"/>
        <w:numPr>
          <w:ilvl w:val="0"/>
          <w:numId w:val="1"/>
        </w:numPr>
      </w:pPr>
      <w:r w:rsidRPr="00773613">
        <w:rPr>
          <w:rFonts w:ascii="SymbolMT" w:hAnsi="SymbolMT"/>
        </w:rPr>
        <w:sym w:font="Symbol" w:char="F0B7"/>
      </w:r>
      <w:r w:rsidRPr="00773613">
        <w:rPr>
          <w:rFonts w:ascii="SymbolMT" w:hAnsi="SymbolMT"/>
        </w:rPr>
        <w:t xml:space="preserve">  </w:t>
      </w:r>
      <w:r w:rsidRPr="00773613">
        <w:rPr>
          <w:rFonts w:ascii="Router" w:hAnsi="Router"/>
        </w:rPr>
        <w:t>compare what a learner is doing right now with what they have done wrong before (</w:t>
      </w:r>
      <w:proofErr w:type="gramStart"/>
      <w:r w:rsidRPr="00773613">
        <w:rPr>
          <w:rFonts w:ascii="Router" w:hAnsi="Router"/>
        </w:rPr>
        <w:t>e.g.</w:t>
      </w:r>
      <w:proofErr w:type="gramEnd"/>
      <w:r w:rsidRPr="00773613">
        <w:rPr>
          <w:rFonts w:ascii="Router" w:hAnsi="Router"/>
        </w:rPr>
        <w:t xml:space="preserve"> “I can see you were focused on improving X as it is much better than last time’s Y...”) </w:t>
      </w:r>
    </w:p>
    <w:p w:rsidR="00095563" w:rsidRPr="00773613" w:rsidRDefault="00095563" w:rsidP="00095563">
      <w:pPr>
        <w:pStyle w:val="NormalWeb"/>
        <w:numPr>
          <w:ilvl w:val="0"/>
          <w:numId w:val="1"/>
        </w:numPr>
      </w:pPr>
      <w:r w:rsidRPr="00773613">
        <w:rPr>
          <w:rFonts w:ascii="SymbolMT" w:hAnsi="SymbolMT"/>
        </w:rPr>
        <w:sym w:font="Symbol" w:char="F0B7"/>
      </w:r>
      <w:r w:rsidRPr="00773613">
        <w:rPr>
          <w:rFonts w:ascii="SymbolMT" w:hAnsi="SymbolMT"/>
        </w:rPr>
        <w:t xml:space="preserve">  </w:t>
      </w:r>
      <w:r w:rsidRPr="00773613">
        <w:rPr>
          <w:rFonts w:ascii="Router" w:hAnsi="Router"/>
        </w:rPr>
        <w:t xml:space="preserve">encourage and support further effort and be given sparingly so that it is meaningful </w:t>
      </w:r>
    </w:p>
    <w:p w:rsidR="00095563" w:rsidRPr="00773613" w:rsidRDefault="00095563" w:rsidP="00095563">
      <w:pPr>
        <w:pStyle w:val="NormalWeb"/>
        <w:numPr>
          <w:ilvl w:val="0"/>
          <w:numId w:val="1"/>
        </w:numPr>
      </w:pPr>
      <w:r w:rsidRPr="00773613">
        <w:rPr>
          <w:rFonts w:ascii="SymbolMT" w:hAnsi="SymbolMT"/>
        </w:rPr>
        <w:sym w:font="Symbol" w:char="F0B7"/>
      </w:r>
      <w:r w:rsidRPr="00773613">
        <w:rPr>
          <w:rFonts w:ascii="SymbolMT" w:hAnsi="SymbolMT"/>
        </w:rPr>
        <w:t xml:space="preserve">  </w:t>
      </w:r>
      <w:r w:rsidRPr="00773613">
        <w:rPr>
          <w:rFonts w:ascii="Router" w:hAnsi="Router"/>
        </w:rPr>
        <w:t xml:space="preserve">provide specific guidance on how to improve and not just tell students when they are wrong </w:t>
      </w:r>
    </w:p>
    <w:p w:rsidR="00095563" w:rsidRPr="00773613" w:rsidRDefault="00095563" w:rsidP="00095563">
      <w:pPr>
        <w:pStyle w:val="NormalWeb"/>
        <w:numPr>
          <w:ilvl w:val="0"/>
          <w:numId w:val="1"/>
        </w:numPr>
      </w:pPr>
      <w:r w:rsidRPr="00773613">
        <w:rPr>
          <w:rFonts w:ascii="SymbolMT" w:hAnsi="SymbolMT"/>
        </w:rPr>
        <w:sym w:font="Symbol" w:char="F0B7"/>
      </w:r>
      <w:r w:rsidRPr="00773613">
        <w:rPr>
          <w:rFonts w:ascii="SymbolMT" w:hAnsi="SymbolMT"/>
        </w:rPr>
        <w:t xml:space="preserve">  </w:t>
      </w:r>
      <w:r w:rsidRPr="00773613">
        <w:rPr>
          <w:rFonts w:ascii="Router" w:hAnsi="Router"/>
        </w:rPr>
        <w:t>be supported with effective professional development for teachers.</w:t>
      </w:r>
    </w:p>
    <w:p w:rsidR="0069419F" w:rsidRDefault="00095563" w:rsidP="00095563">
      <w:pPr>
        <w:pStyle w:val="NormalWeb"/>
        <w:rPr>
          <w:rFonts w:ascii="Router" w:hAnsi="Router"/>
        </w:rPr>
      </w:pPr>
      <w:r w:rsidRPr="00773613">
        <w:rPr>
          <w:rFonts w:ascii="Router" w:hAnsi="Router"/>
        </w:rPr>
        <w:t>Given the increasing focus on quality of written communication (QWC) in all examinations with a written component, when and where appropriate, teachers should provide feedback on literacy; for example, addressing misspelling of key terms, lower case proper nouns and other punctuation errors. If teachers do not correct spelling, punctuation and grammar (</w:t>
      </w:r>
      <w:proofErr w:type="spellStart"/>
      <w:r w:rsidRPr="00773613">
        <w:rPr>
          <w:rFonts w:ascii="Router" w:hAnsi="Router"/>
        </w:rPr>
        <w:t>SPaG</w:t>
      </w:r>
      <w:proofErr w:type="spellEnd"/>
      <w:r w:rsidRPr="00773613">
        <w:rPr>
          <w:rFonts w:ascii="Router" w:hAnsi="Router"/>
        </w:rPr>
        <w:t xml:space="preserve">) in books we give implicit authority to students to continue making the same mistakes. </w:t>
      </w:r>
    </w:p>
    <w:p w:rsidR="0069419F" w:rsidRDefault="0069419F" w:rsidP="00095563">
      <w:pPr>
        <w:pStyle w:val="NormalWeb"/>
        <w:rPr>
          <w:rFonts w:ascii="Router" w:hAnsi="Router"/>
          <w:b/>
          <w:bCs/>
          <w:color w:val="0070C0"/>
        </w:rPr>
      </w:pPr>
      <w:r w:rsidRPr="0069419F">
        <w:rPr>
          <w:rFonts w:ascii="Router" w:hAnsi="Router"/>
          <w:b/>
          <w:bCs/>
          <w:color w:val="0070C0"/>
        </w:rPr>
        <w:lastRenderedPageBreak/>
        <w:t>External appearance of the book/portfolio/folder:</w:t>
      </w:r>
    </w:p>
    <w:p w:rsidR="0069419F" w:rsidRDefault="0069419F" w:rsidP="00095563">
      <w:pPr>
        <w:pStyle w:val="NormalWeb"/>
        <w:rPr>
          <w:rFonts w:ascii="Router" w:hAnsi="Router"/>
          <w:color w:val="000000" w:themeColor="text1"/>
        </w:rPr>
      </w:pPr>
      <w:r>
        <w:rPr>
          <w:rFonts w:ascii="Router" w:hAnsi="Router"/>
          <w:color w:val="000000" w:themeColor="text1"/>
        </w:rPr>
        <w:t>All books must have the following clearly stated:</w:t>
      </w:r>
    </w:p>
    <w:p w:rsidR="0069419F" w:rsidRDefault="0069419F" w:rsidP="0069419F">
      <w:pPr>
        <w:pStyle w:val="NormalWeb"/>
        <w:numPr>
          <w:ilvl w:val="0"/>
          <w:numId w:val="4"/>
        </w:numPr>
        <w:rPr>
          <w:color w:val="000000" w:themeColor="text1"/>
        </w:rPr>
      </w:pPr>
      <w:r>
        <w:rPr>
          <w:color w:val="000000" w:themeColor="text1"/>
        </w:rPr>
        <w:t>Student name</w:t>
      </w:r>
    </w:p>
    <w:p w:rsidR="0069419F" w:rsidRDefault="0069419F" w:rsidP="0069419F">
      <w:pPr>
        <w:pStyle w:val="NormalWeb"/>
        <w:numPr>
          <w:ilvl w:val="0"/>
          <w:numId w:val="4"/>
        </w:numPr>
        <w:rPr>
          <w:color w:val="000000" w:themeColor="text1"/>
        </w:rPr>
      </w:pPr>
      <w:r>
        <w:rPr>
          <w:color w:val="000000" w:themeColor="text1"/>
        </w:rPr>
        <w:t>Subject</w:t>
      </w:r>
    </w:p>
    <w:p w:rsidR="0069419F" w:rsidRDefault="0069419F" w:rsidP="0069419F">
      <w:pPr>
        <w:pStyle w:val="NormalWeb"/>
        <w:numPr>
          <w:ilvl w:val="0"/>
          <w:numId w:val="4"/>
        </w:numPr>
        <w:rPr>
          <w:color w:val="000000" w:themeColor="text1"/>
        </w:rPr>
      </w:pPr>
      <w:r>
        <w:rPr>
          <w:color w:val="000000" w:themeColor="text1"/>
        </w:rPr>
        <w:t>Teacher</w:t>
      </w:r>
    </w:p>
    <w:p w:rsidR="0069419F" w:rsidRPr="0069419F" w:rsidRDefault="0069419F" w:rsidP="0069419F">
      <w:pPr>
        <w:pStyle w:val="NormalWeb"/>
        <w:numPr>
          <w:ilvl w:val="0"/>
          <w:numId w:val="4"/>
        </w:numPr>
        <w:rPr>
          <w:color w:val="000000" w:themeColor="text1"/>
        </w:rPr>
      </w:pPr>
      <w:r>
        <w:rPr>
          <w:color w:val="000000" w:themeColor="text1"/>
        </w:rPr>
        <w:t>Class/Year group</w:t>
      </w:r>
    </w:p>
    <w:p w:rsidR="00095563" w:rsidRPr="00773613" w:rsidRDefault="00397981" w:rsidP="00095563">
      <w:pPr>
        <w:pStyle w:val="NormalWeb"/>
      </w:pPr>
      <w:r>
        <w:t xml:space="preserve">There should be no other form of writing or drawing on the cover of the book. </w:t>
      </w:r>
    </w:p>
    <w:p w:rsidR="002D6AC7" w:rsidRPr="00773613" w:rsidRDefault="002D6AC7"/>
    <w:p w:rsidR="00397981" w:rsidRDefault="00397981" w:rsidP="00397981">
      <w:pPr>
        <w:pStyle w:val="NormalWeb"/>
        <w:rPr>
          <w:rFonts w:ascii="Router" w:hAnsi="Router"/>
          <w:b/>
          <w:bCs/>
          <w:color w:val="0070C0"/>
        </w:rPr>
      </w:pPr>
      <w:r>
        <w:rPr>
          <w:rFonts w:ascii="Router" w:hAnsi="Router"/>
          <w:b/>
          <w:bCs/>
          <w:color w:val="0070C0"/>
        </w:rPr>
        <w:t>Tracking Sheet</w:t>
      </w:r>
      <w:r w:rsidRPr="0069419F">
        <w:rPr>
          <w:rFonts w:ascii="Router" w:hAnsi="Router"/>
          <w:b/>
          <w:bCs/>
          <w:color w:val="0070C0"/>
        </w:rPr>
        <w:t>:</w:t>
      </w:r>
    </w:p>
    <w:p w:rsidR="00095563" w:rsidRPr="00773613" w:rsidRDefault="00095563" w:rsidP="00095563"/>
    <w:p w:rsidR="00095563" w:rsidRDefault="00397981" w:rsidP="00095563">
      <w:r>
        <w:t xml:space="preserve">At least once every term Tracking sheet should be used for marking to provide students with more details on their progress and achievements. </w:t>
      </w:r>
    </w:p>
    <w:p w:rsidR="00397981" w:rsidRDefault="00397981" w:rsidP="00095563"/>
    <w:p w:rsidR="00397981" w:rsidRDefault="00397981" w:rsidP="00095563">
      <w:r>
        <w:t xml:space="preserve">Here is a suggested </w:t>
      </w:r>
      <w:r w:rsidR="00951AC5">
        <w:t>Tracking sheet, which can be used for this:</w:t>
      </w:r>
    </w:p>
    <w:p w:rsidR="00951AC5" w:rsidRPr="00773613" w:rsidRDefault="00951AC5" w:rsidP="00095563"/>
    <w:p w:rsidR="00095563" w:rsidRDefault="00A52EFD" w:rsidP="00095563">
      <w:pPr>
        <w:ind w:firstLine="720"/>
      </w:pPr>
      <w:r>
        <w:rPr>
          <w:noProof/>
        </w:rPr>
        <w:drawing>
          <wp:anchor distT="0" distB="0" distL="114300" distR="114300" simplePos="0" relativeHeight="251666432" behindDoc="0" locked="0" layoutInCell="1" allowOverlap="1">
            <wp:simplePos x="0" y="0"/>
            <wp:positionH relativeFrom="column">
              <wp:posOffset>-127000</wp:posOffset>
            </wp:positionH>
            <wp:positionV relativeFrom="paragraph">
              <wp:posOffset>97541</wp:posOffset>
            </wp:positionV>
            <wp:extent cx="3334385" cy="4849495"/>
            <wp:effectExtent l="0" t="0" r="5715" b="1905"/>
            <wp:wrapThrough wrapText="bothSides">
              <wp:wrapPolygon edited="0">
                <wp:start x="0" y="0"/>
                <wp:lineTo x="0" y="21552"/>
                <wp:lineTo x="21555" y="21552"/>
                <wp:lineTo x="2155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3334385" cy="4849495"/>
                    </a:xfrm>
                    <a:prstGeom prst="rect">
                      <a:avLst/>
                    </a:prstGeom>
                  </pic:spPr>
                </pic:pic>
              </a:graphicData>
            </a:graphic>
            <wp14:sizeRelH relativeFrom="page">
              <wp14:pctWidth>0</wp14:pctWidth>
            </wp14:sizeRelH>
            <wp14:sizeRelV relativeFrom="page">
              <wp14:pctHeight>0</wp14:pctHeight>
            </wp14:sizeRelV>
          </wp:anchor>
        </w:drawing>
      </w:r>
    </w:p>
    <w:p w:rsidR="00B523A5" w:rsidRDefault="00B523A5" w:rsidP="00B523A5"/>
    <w:p w:rsidR="00B523A5" w:rsidRDefault="00B523A5" w:rsidP="00B523A5"/>
    <w:p w:rsidR="00B523A5" w:rsidRDefault="00B523A5" w:rsidP="00B523A5"/>
    <w:p w:rsidR="0056495C" w:rsidRDefault="00B523A5" w:rsidP="00B523A5">
      <w:r>
        <w:t>This will provide learners with details on what they were able to achieve and what they did well, as well as identify areas for development.</w:t>
      </w:r>
    </w:p>
    <w:p w:rsidR="00B523A5" w:rsidRDefault="00B523A5" w:rsidP="00B523A5"/>
    <w:p w:rsidR="00CC6423" w:rsidRDefault="00CC6423" w:rsidP="00B523A5"/>
    <w:p w:rsidR="00B523A5" w:rsidRDefault="00B523A5" w:rsidP="00B523A5">
      <w:r>
        <w:t xml:space="preserve">There is also an area for general comment on observation and personal/social feedback. </w:t>
      </w:r>
    </w:p>
    <w:p w:rsidR="00CC6423" w:rsidRPr="00CC6423" w:rsidRDefault="00CC6423" w:rsidP="00CC6423"/>
    <w:p w:rsidR="00CC6423" w:rsidRPr="00CC6423" w:rsidRDefault="00CC6423" w:rsidP="00CC6423"/>
    <w:p w:rsidR="00CC6423" w:rsidRPr="00CC6423" w:rsidRDefault="00CC6423" w:rsidP="00CC6423"/>
    <w:p w:rsidR="00CC6423" w:rsidRPr="00CC6423" w:rsidRDefault="00CC6423" w:rsidP="00CC6423"/>
    <w:p w:rsidR="00CC6423" w:rsidRDefault="00CC6423" w:rsidP="00CC6423"/>
    <w:p w:rsidR="00CC6423" w:rsidRDefault="00CC6423" w:rsidP="00CC6423">
      <w:r>
        <w:t>Teacher mark box, further provides cocurricular marking opportunity and a link to literacy, spelling and effort.</w:t>
      </w:r>
    </w:p>
    <w:p w:rsidR="00BB28A3" w:rsidRPr="00BB28A3" w:rsidRDefault="00BB28A3" w:rsidP="00BB28A3"/>
    <w:p w:rsidR="00BB28A3" w:rsidRPr="00BB28A3" w:rsidRDefault="00BB28A3" w:rsidP="00BB28A3"/>
    <w:p w:rsidR="00BB28A3" w:rsidRDefault="00BB28A3" w:rsidP="00BB28A3"/>
    <w:p w:rsidR="00A52EFD" w:rsidRDefault="00A52EFD" w:rsidP="00BB28A3"/>
    <w:p w:rsidR="00A52EFD" w:rsidRDefault="00A52EFD" w:rsidP="00BB28A3"/>
    <w:p w:rsidR="00BB28A3" w:rsidRDefault="00BB28A3" w:rsidP="00BB28A3">
      <w:pPr>
        <w:tabs>
          <w:tab w:val="left" w:pos="911"/>
        </w:tabs>
      </w:pPr>
      <w:r>
        <w:tab/>
      </w:r>
    </w:p>
    <w:p w:rsidR="004A2DEF" w:rsidRDefault="00BB28A3" w:rsidP="00BB28A3">
      <w:pPr>
        <w:tabs>
          <w:tab w:val="left" w:pos="911"/>
        </w:tabs>
      </w:pPr>
      <w:r>
        <w:lastRenderedPageBreak/>
        <w:t>Here are some examples of wording you could use:</w:t>
      </w:r>
    </w:p>
    <w:p w:rsidR="004A2DEF" w:rsidRDefault="004A2DEF" w:rsidP="00BB28A3">
      <w:pPr>
        <w:tabs>
          <w:tab w:val="left" w:pos="911"/>
        </w:tabs>
      </w:pPr>
    </w:p>
    <w:tbl>
      <w:tblPr>
        <w:tblStyle w:val="TableGrid"/>
        <w:tblW w:w="0" w:type="auto"/>
        <w:tblLook w:val="04A0" w:firstRow="1" w:lastRow="0" w:firstColumn="1" w:lastColumn="0" w:noHBand="0" w:noVBand="1"/>
      </w:tblPr>
      <w:tblGrid>
        <w:gridCol w:w="4508"/>
        <w:gridCol w:w="4508"/>
      </w:tblGrid>
      <w:tr w:rsidR="00ED1EFB" w:rsidTr="00AD4FBC">
        <w:tc>
          <w:tcPr>
            <w:tcW w:w="4508" w:type="dxa"/>
            <w:shd w:val="clear" w:color="auto" w:fill="F4B083" w:themeFill="accent2" w:themeFillTint="99"/>
          </w:tcPr>
          <w:p w:rsidR="00ED1EFB" w:rsidRPr="00ED1EFB" w:rsidRDefault="00ED1EFB" w:rsidP="00ED1EFB">
            <w:pPr>
              <w:tabs>
                <w:tab w:val="left" w:pos="911"/>
              </w:tabs>
              <w:jc w:val="center"/>
              <w:rPr>
                <w:b/>
                <w:bCs/>
                <w:sz w:val="36"/>
                <w:szCs w:val="36"/>
              </w:rPr>
            </w:pPr>
            <w:r w:rsidRPr="00ED1EFB">
              <w:rPr>
                <w:b/>
                <w:bCs/>
                <w:color w:val="0070C0"/>
                <w:sz w:val="36"/>
                <w:szCs w:val="36"/>
              </w:rPr>
              <w:t>W</w:t>
            </w:r>
            <w:r w:rsidRPr="00ED1EFB">
              <w:rPr>
                <w:b/>
                <w:bCs/>
                <w:sz w:val="36"/>
                <w:szCs w:val="36"/>
              </w:rPr>
              <w:t xml:space="preserve">hat </w:t>
            </w:r>
            <w:r w:rsidRPr="00ED1EFB">
              <w:rPr>
                <w:b/>
                <w:bCs/>
                <w:color w:val="0070C0"/>
                <w:sz w:val="36"/>
                <w:szCs w:val="36"/>
              </w:rPr>
              <w:t>W</w:t>
            </w:r>
            <w:r w:rsidRPr="00ED1EFB">
              <w:rPr>
                <w:b/>
                <w:bCs/>
                <w:sz w:val="36"/>
                <w:szCs w:val="36"/>
              </w:rPr>
              <w:t xml:space="preserve">ent </w:t>
            </w:r>
            <w:r w:rsidRPr="00ED1EFB">
              <w:rPr>
                <w:b/>
                <w:bCs/>
                <w:color w:val="0070C0"/>
                <w:sz w:val="36"/>
                <w:szCs w:val="36"/>
              </w:rPr>
              <w:t>W</w:t>
            </w:r>
            <w:r w:rsidRPr="00ED1EFB">
              <w:rPr>
                <w:b/>
                <w:bCs/>
                <w:sz w:val="36"/>
                <w:szCs w:val="36"/>
              </w:rPr>
              <w:t>ell</w:t>
            </w:r>
          </w:p>
        </w:tc>
        <w:tc>
          <w:tcPr>
            <w:tcW w:w="4508" w:type="dxa"/>
            <w:tcBorders>
              <w:bottom w:val="single" w:sz="4" w:space="0" w:color="auto"/>
            </w:tcBorders>
            <w:shd w:val="clear" w:color="auto" w:fill="F4B083" w:themeFill="accent2" w:themeFillTint="99"/>
          </w:tcPr>
          <w:p w:rsidR="00ED1EFB" w:rsidRPr="00ED1EFB" w:rsidRDefault="00ED1EFB" w:rsidP="00ED1EFB">
            <w:pPr>
              <w:tabs>
                <w:tab w:val="left" w:pos="911"/>
              </w:tabs>
              <w:jc w:val="center"/>
              <w:rPr>
                <w:b/>
                <w:bCs/>
                <w:sz w:val="36"/>
                <w:szCs w:val="36"/>
              </w:rPr>
            </w:pPr>
            <w:r w:rsidRPr="00ED1EFB">
              <w:rPr>
                <w:b/>
                <w:bCs/>
                <w:color w:val="0070C0"/>
                <w:sz w:val="36"/>
                <w:szCs w:val="36"/>
              </w:rPr>
              <w:t>E</w:t>
            </w:r>
            <w:r w:rsidRPr="00ED1EFB">
              <w:rPr>
                <w:b/>
                <w:bCs/>
                <w:sz w:val="36"/>
                <w:szCs w:val="36"/>
              </w:rPr>
              <w:t xml:space="preserve">ven </w:t>
            </w:r>
            <w:r w:rsidRPr="00ED1EFB">
              <w:rPr>
                <w:b/>
                <w:bCs/>
                <w:color w:val="0070C0"/>
                <w:sz w:val="36"/>
                <w:szCs w:val="36"/>
              </w:rPr>
              <w:t>B</w:t>
            </w:r>
            <w:r w:rsidRPr="00ED1EFB">
              <w:rPr>
                <w:b/>
                <w:bCs/>
                <w:sz w:val="36"/>
                <w:szCs w:val="36"/>
              </w:rPr>
              <w:t xml:space="preserve">etter </w:t>
            </w:r>
            <w:r w:rsidRPr="00ED1EFB">
              <w:rPr>
                <w:b/>
                <w:bCs/>
                <w:color w:val="0070C0"/>
                <w:sz w:val="36"/>
                <w:szCs w:val="36"/>
              </w:rPr>
              <w:t>I</w:t>
            </w:r>
            <w:r w:rsidRPr="00ED1EFB">
              <w:rPr>
                <w:b/>
                <w:bCs/>
                <w:sz w:val="36"/>
                <w:szCs w:val="36"/>
              </w:rPr>
              <w:t>f</w:t>
            </w:r>
          </w:p>
        </w:tc>
      </w:tr>
      <w:tr w:rsidR="00ED1EFB" w:rsidTr="00AD4FBC">
        <w:tc>
          <w:tcPr>
            <w:tcW w:w="4508" w:type="dxa"/>
            <w:shd w:val="clear" w:color="auto" w:fill="C5E0B3" w:themeFill="accent6" w:themeFillTint="66"/>
          </w:tcPr>
          <w:p w:rsidR="00ED1EFB" w:rsidRPr="00ED1EFB" w:rsidRDefault="00ED1EFB" w:rsidP="00ED1EFB">
            <w:pPr>
              <w:tabs>
                <w:tab w:val="left" w:pos="911"/>
              </w:tabs>
              <w:spacing w:line="480" w:lineRule="auto"/>
              <w:rPr>
                <w:b/>
                <w:bCs/>
                <w:sz w:val="28"/>
                <w:szCs w:val="28"/>
              </w:rPr>
            </w:pPr>
            <w:r w:rsidRPr="00ED1EFB">
              <w:rPr>
                <w:b/>
                <w:bCs/>
                <w:sz w:val="28"/>
                <w:szCs w:val="28"/>
              </w:rPr>
              <w:t xml:space="preserve">You have understood . . . </w:t>
            </w:r>
          </w:p>
        </w:tc>
        <w:tc>
          <w:tcPr>
            <w:tcW w:w="4508" w:type="dxa"/>
            <w:shd w:val="clear" w:color="auto" w:fill="FFEF8F"/>
          </w:tcPr>
          <w:p w:rsidR="00ED1EFB" w:rsidRPr="00AD4FBC" w:rsidRDefault="00687568" w:rsidP="00AD4FBC">
            <w:pPr>
              <w:tabs>
                <w:tab w:val="left" w:pos="911"/>
              </w:tabs>
              <w:spacing w:line="276" w:lineRule="auto"/>
              <w:rPr>
                <w:b/>
                <w:bCs/>
                <w:sz w:val="28"/>
                <w:szCs w:val="28"/>
              </w:rPr>
            </w:pPr>
            <w:r w:rsidRPr="00AD4FBC">
              <w:rPr>
                <w:b/>
                <w:bCs/>
                <w:sz w:val="28"/>
                <w:szCs w:val="28"/>
              </w:rPr>
              <w:t xml:space="preserve">Next time you could include . . . </w:t>
            </w:r>
          </w:p>
        </w:tc>
      </w:tr>
      <w:tr w:rsidR="00ED1EFB" w:rsidTr="00AD4FBC">
        <w:tc>
          <w:tcPr>
            <w:tcW w:w="4508" w:type="dxa"/>
            <w:shd w:val="clear" w:color="auto" w:fill="C5E0B3" w:themeFill="accent6" w:themeFillTint="66"/>
          </w:tcPr>
          <w:p w:rsidR="00ED1EFB" w:rsidRPr="00ED1EFB" w:rsidRDefault="00ED1EFB" w:rsidP="00ED1EFB">
            <w:pPr>
              <w:tabs>
                <w:tab w:val="left" w:pos="911"/>
              </w:tabs>
              <w:spacing w:line="480" w:lineRule="auto"/>
              <w:rPr>
                <w:b/>
                <w:bCs/>
                <w:sz w:val="28"/>
                <w:szCs w:val="28"/>
              </w:rPr>
            </w:pPr>
            <w:r w:rsidRPr="00ED1EFB">
              <w:rPr>
                <w:b/>
                <w:bCs/>
                <w:sz w:val="28"/>
                <w:szCs w:val="28"/>
              </w:rPr>
              <w:t>The best part of your work was . . .</w:t>
            </w:r>
          </w:p>
        </w:tc>
        <w:tc>
          <w:tcPr>
            <w:tcW w:w="4508" w:type="dxa"/>
            <w:shd w:val="clear" w:color="auto" w:fill="FFEF8F"/>
          </w:tcPr>
          <w:p w:rsidR="00ED1EFB" w:rsidRPr="00AD4FBC" w:rsidRDefault="00687568" w:rsidP="00AD4FBC">
            <w:pPr>
              <w:tabs>
                <w:tab w:val="left" w:pos="911"/>
              </w:tabs>
              <w:spacing w:line="276" w:lineRule="auto"/>
              <w:rPr>
                <w:b/>
                <w:bCs/>
                <w:sz w:val="28"/>
                <w:szCs w:val="28"/>
              </w:rPr>
            </w:pPr>
            <w:r w:rsidRPr="00AD4FBC">
              <w:rPr>
                <w:b/>
                <w:bCs/>
                <w:sz w:val="28"/>
                <w:szCs w:val="28"/>
              </w:rPr>
              <w:t>Next time you could change . . .</w:t>
            </w:r>
          </w:p>
        </w:tc>
      </w:tr>
      <w:tr w:rsidR="00ED1EFB" w:rsidTr="00AD4FBC">
        <w:tc>
          <w:tcPr>
            <w:tcW w:w="4508" w:type="dxa"/>
            <w:shd w:val="clear" w:color="auto" w:fill="C5E0B3" w:themeFill="accent6" w:themeFillTint="66"/>
          </w:tcPr>
          <w:p w:rsidR="00ED1EFB" w:rsidRPr="00ED1EFB" w:rsidRDefault="00ED1EFB" w:rsidP="00ED1EFB">
            <w:pPr>
              <w:tabs>
                <w:tab w:val="left" w:pos="911"/>
              </w:tabs>
              <w:spacing w:line="480" w:lineRule="auto"/>
              <w:rPr>
                <w:b/>
                <w:bCs/>
                <w:sz w:val="28"/>
                <w:szCs w:val="28"/>
              </w:rPr>
            </w:pPr>
            <w:r w:rsidRPr="00ED1EFB">
              <w:rPr>
                <w:b/>
                <w:bCs/>
                <w:sz w:val="28"/>
                <w:szCs w:val="28"/>
              </w:rPr>
              <w:t>You showed all the working out</w:t>
            </w:r>
          </w:p>
        </w:tc>
        <w:tc>
          <w:tcPr>
            <w:tcW w:w="4508" w:type="dxa"/>
            <w:shd w:val="clear" w:color="auto" w:fill="FFEF8F"/>
          </w:tcPr>
          <w:p w:rsidR="00ED1EFB" w:rsidRPr="00AD4FBC" w:rsidRDefault="00687568" w:rsidP="00AD4FBC">
            <w:pPr>
              <w:tabs>
                <w:tab w:val="left" w:pos="911"/>
              </w:tabs>
              <w:spacing w:line="276" w:lineRule="auto"/>
              <w:rPr>
                <w:b/>
                <w:bCs/>
                <w:sz w:val="28"/>
                <w:szCs w:val="28"/>
              </w:rPr>
            </w:pPr>
            <w:r w:rsidRPr="00AD4FBC">
              <w:rPr>
                <w:b/>
                <w:bCs/>
                <w:sz w:val="28"/>
                <w:szCs w:val="28"/>
              </w:rPr>
              <w:t>You attempted the extension work . . .</w:t>
            </w:r>
          </w:p>
        </w:tc>
      </w:tr>
      <w:tr w:rsidR="00ED1EFB" w:rsidTr="00AD4FBC">
        <w:tc>
          <w:tcPr>
            <w:tcW w:w="4508" w:type="dxa"/>
            <w:shd w:val="clear" w:color="auto" w:fill="C5E0B3" w:themeFill="accent6" w:themeFillTint="66"/>
          </w:tcPr>
          <w:p w:rsidR="00ED1EFB" w:rsidRPr="00ED1EFB" w:rsidRDefault="00ED1EFB" w:rsidP="00ED1EFB">
            <w:pPr>
              <w:tabs>
                <w:tab w:val="left" w:pos="911"/>
              </w:tabs>
              <w:spacing w:line="276" w:lineRule="auto"/>
              <w:rPr>
                <w:b/>
                <w:bCs/>
                <w:sz w:val="28"/>
                <w:szCs w:val="28"/>
              </w:rPr>
            </w:pPr>
            <w:r w:rsidRPr="00ED1EFB">
              <w:rPr>
                <w:b/>
                <w:bCs/>
                <w:sz w:val="28"/>
                <w:szCs w:val="28"/>
              </w:rPr>
              <w:t>You used the appropriate equipment for this work</w:t>
            </w:r>
          </w:p>
        </w:tc>
        <w:tc>
          <w:tcPr>
            <w:tcW w:w="4508" w:type="dxa"/>
            <w:shd w:val="clear" w:color="auto" w:fill="FFEF8F"/>
          </w:tcPr>
          <w:p w:rsidR="00ED1EFB" w:rsidRPr="00AD4FBC" w:rsidRDefault="00687568" w:rsidP="00AD4FBC">
            <w:pPr>
              <w:tabs>
                <w:tab w:val="left" w:pos="911"/>
              </w:tabs>
              <w:spacing w:line="276" w:lineRule="auto"/>
              <w:rPr>
                <w:b/>
                <w:bCs/>
                <w:sz w:val="28"/>
                <w:szCs w:val="28"/>
              </w:rPr>
            </w:pPr>
            <w:r w:rsidRPr="00AD4FBC">
              <w:rPr>
                <w:b/>
                <w:bCs/>
                <w:sz w:val="28"/>
                <w:szCs w:val="28"/>
              </w:rPr>
              <w:t>You use the appropriate equipment (ruler/pencil)</w:t>
            </w:r>
          </w:p>
        </w:tc>
      </w:tr>
      <w:tr w:rsidR="00ED1EFB" w:rsidTr="00AD4FBC">
        <w:tc>
          <w:tcPr>
            <w:tcW w:w="4508" w:type="dxa"/>
            <w:shd w:val="clear" w:color="auto" w:fill="C5E0B3" w:themeFill="accent6" w:themeFillTint="66"/>
          </w:tcPr>
          <w:p w:rsidR="00ED1EFB" w:rsidRPr="00ED1EFB" w:rsidRDefault="00ED1EFB" w:rsidP="00ED1EFB">
            <w:pPr>
              <w:tabs>
                <w:tab w:val="left" w:pos="911"/>
              </w:tabs>
              <w:spacing w:line="276" w:lineRule="auto"/>
              <w:rPr>
                <w:b/>
                <w:bCs/>
                <w:sz w:val="28"/>
                <w:szCs w:val="28"/>
              </w:rPr>
            </w:pPr>
            <w:r w:rsidRPr="00ED1EFB">
              <w:rPr>
                <w:b/>
                <w:bCs/>
                <w:sz w:val="28"/>
                <w:szCs w:val="28"/>
              </w:rPr>
              <w:t xml:space="preserve">You presented all your graphs/charts neatly </w:t>
            </w:r>
          </w:p>
        </w:tc>
        <w:tc>
          <w:tcPr>
            <w:tcW w:w="4508" w:type="dxa"/>
            <w:shd w:val="clear" w:color="auto" w:fill="FFEF8F"/>
          </w:tcPr>
          <w:p w:rsidR="00ED1EFB" w:rsidRPr="00AD4FBC" w:rsidRDefault="00687568" w:rsidP="00AD4FBC">
            <w:pPr>
              <w:tabs>
                <w:tab w:val="left" w:pos="911"/>
              </w:tabs>
              <w:spacing w:line="276" w:lineRule="auto"/>
              <w:rPr>
                <w:b/>
                <w:bCs/>
                <w:sz w:val="28"/>
                <w:szCs w:val="28"/>
              </w:rPr>
            </w:pPr>
            <w:r w:rsidRPr="00AD4FBC">
              <w:rPr>
                <w:b/>
                <w:bCs/>
                <w:sz w:val="28"/>
                <w:szCs w:val="28"/>
              </w:rPr>
              <w:t>You set your work out clearly so it can be read</w:t>
            </w:r>
          </w:p>
        </w:tc>
      </w:tr>
      <w:tr w:rsidR="00ED1EFB" w:rsidTr="00AD4FBC">
        <w:tc>
          <w:tcPr>
            <w:tcW w:w="4508" w:type="dxa"/>
            <w:shd w:val="clear" w:color="auto" w:fill="C5E0B3" w:themeFill="accent6" w:themeFillTint="66"/>
          </w:tcPr>
          <w:p w:rsidR="00ED1EFB" w:rsidRPr="00ED1EFB" w:rsidRDefault="00ED1EFB" w:rsidP="00ED1EFB">
            <w:pPr>
              <w:tabs>
                <w:tab w:val="left" w:pos="911"/>
              </w:tabs>
              <w:spacing w:line="276" w:lineRule="auto"/>
              <w:rPr>
                <w:b/>
                <w:bCs/>
                <w:sz w:val="28"/>
                <w:szCs w:val="28"/>
              </w:rPr>
            </w:pPr>
            <w:r w:rsidRPr="00ED1EFB">
              <w:rPr>
                <w:b/>
                <w:bCs/>
                <w:sz w:val="28"/>
                <w:szCs w:val="28"/>
              </w:rPr>
              <w:t>Your work was well set out and easy to read</w:t>
            </w:r>
          </w:p>
        </w:tc>
        <w:tc>
          <w:tcPr>
            <w:tcW w:w="4508" w:type="dxa"/>
            <w:shd w:val="clear" w:color="auto" w:fill="FFEF8F"/>
          </w:tcPr>
          <w:p w:rsidR="00ED1EFB" w:rsidRPr="00AD4FBC" w:rsidRDefault="00687568" w:rsidP="00AD4FBC">
            <w:pPr>
              <w:tabs>
                <w:tab w:val="left" w:pos="911"/>
              </w:tabs>
              <w:spacing w:line="276" w:lineRule="auto"/>
              <w:rPr>
                <w:b/>
                <w:bCs/>
                <w:sz w:val="28"/>
                <w:szCs w:val="28"/>
              </w:rPr>
            </w:pPr>
            <w:r w:rsidRPr="00AD4FBC">
              <w:rPr>
                <w:b/>
                <w:bCs/>
                <w:sz w:val="28"/>
                <w:szCs w:val="28"/>
              </w:rPr>
              <w:t>You showed working out so your workings could be followed and understood</w:t>
            </w:r>
          </w:p>
        </w:tc>
      </w:tr>
      <w:tr w:rsidR="00ED1EFB" w:rsidTr="00AD4FBC">
        <w:tc>
          <w:tcPr>
            <w:tcW w:w="4508" w:type="dxa"/>
            <w:shd w:val="clear" w:color="auto" w:fill="C5E0B3" w:themeFill="accent6" w:themeFillTint="66"/>
          </w:tcPr>
          <w:p w:rsidR="00ED1EFB" w:rsidRPr="00ED1EFB" w:rsidRDefault="00ED1EFB" w:rsidP="00ED1EFB">
            <w:pPr>
              <w:tabs>
                <w:tab w:val="left" w:pos="911"/>
              </w:tabs>
              <w:spacing w:line="276" w:lineRule="auto"/>
              <w:rPr>
                <w:b/>
                <w:bCs/>
                <w:sz w:val="28"/>
                <w:szCs w:val="28"/>
              </w:rPr>
            </w:pPr>
            <w:r w:rsidRPr="00ED1EFB">
              <w:rPr>
                <w:b/>
                <w:bCs/>
                <w:sz w:val="28"/>
                <w:szCs w:val="28"/>
              </w:rPr>
              <w:t>You showed good understanding of the topic</w:t>
            </w:r>
          </w:p>
        </w:tc>
        <w:tc>
          <w:tcPr>
            <w:tcW w:w="4508" w:type="dxa"/>
            <w:shd w:val="clear" w:color="auto" w:fill="FFEF8F"/>
          </w:tcPr>
          <w:p w:rsidR="00ED1EFB" w:rsidRPr="00AD4FBC" w:rsidRDefault="00687568" w:rsidP="00AD4FBC">
            <w:pPr>
              <w:tabs>
                <w:tab w:val="left" w:pos="911"/>
              </w:tabs>
              <w:spacing w:line="276" w:lineRule="auto"/>
              <w:rPr>
                <w:b/>
                <w:bCs/>
                <w:sz w:val="28"/>
                <w:szCs w:val="28"/>
              </w:rPr>
            </w:pPr>
            <w:r w:rsidRPr="00AD4FBC">
              <w:rPr>
                <w:b/>
                <w:bCs/>
                <w:sz w:val="28"/>
                <w:szCs w:val="28"/>
              </w:rPr>
              <w:t>You revise this work so you’ll know how to do it in a week/month/</w:t>
            </w:r>
            <w:r w:rsidR="00AD4FBC" w:rsidRPr="00AD4FBC">
              <w:rPr>
                <w:b/>
                <w:bCs/>
                <w:sz w:val="28"/>
                <w:szCs w:val="28"/>
              </w:rPr>
              <w:t>years’ time</w:t>
            </w:r>
          </w:p>
        </w:tc>
      </w:tr>
      <w:tr w:rsidR="00ED1EFB" w:rsidTr="00AD4FBC">
        <w:tc>
          <w:tcPr>
            <w:tcW w:w="4508" w:type="dxa"/>
            <w:shd w:val="clear" w:color="auto" w:fill="C5E0B3" w:themeFill="accent6" w:themeFillTint="66"/>
          </w:tcPr>
          <w:p w:rsidR="00ED1EFB" w:rsidRPr="00ED1EFB" w:rsidRDefault="00ED1EFB" w:rsidP="00ED1EFB">
            <w:pPr>
              <w:tabs>
                <w:tab w:val="left" w:pos="911"/>
              </w:tabs>
              <w:spacing w:line="480" w:lineRule="auto"/>
              <w:rPr>
                <w:b/>
                <w:bCs/>
                <w:sz w:val="28"/>
                <w:szCs w:val="28"/>
              </w:rPr>
            </w:pPr>
            <w:r w:rsidRPr="00ED1EFB">
              <w:rPr>
                <w:b/>
                <w:bCs/>
                <w:sz w:val="28"/>
                <w:szCs w:val="28"/>
              </w:rPr>
              <w:t xml:space="preserve">It is clear you understand this topic </w:t>
            </w:r>
          </w:p>
        </w:tc>
        <w:tc>
          <w:tcPr>
            <w:tcW w:w="4508" w:type="dxa"/>
            <w:shd w:val="clear" w:color="auto" w:fill="FFEF8F"/>
          </w:tcPr>
          <w:p w:rsidR="00ED1EFB" w:rsidRPr="00AD4FBC" w:rsidRDefault="00AD4FBC" w:rsidP="00AD4FBC">
            <w:pPr>
              <w:tabs>
                <w:tab w:val="left" w:pos="911"/>
              </w:tabs>
              <w:spacing w:line="276" w:lineRule="auto"/>
              <w:rPr>
                <w:b/>
                <w:bCs/>
                <w:sz w:val="28"/>
                <w:szCs w:val="28"/>
              </w:rPr>
            </w:pPr>
            <w:r w:rsidRPr="00AD4FBC">
              <w:rPr>
                <w:b/>
                <w:bCs/>
                <w:sz w:val="28"/>
                <w:szCs w:val="28"/>
              </w:rPr>
              <w:t>You check your spelling of the key words</w:t>
            </w:r>
          </w:p>
        </w:tc>
      </w:tr>
    </w:tbl>
    <w:p w:rsidR="004A2DEF" w:rsidRDefault="004A2DEF" w:rsidP="00BB28A3">
      <w:pPr>
        <w:tabs>
          <w:tab w:val="left" w:pos="911"/>
        </w:tabs>
      </w:pPr>
    </w:p>
    <w:p w:rsidR="004A2DEF" w:rsidRDefault="004A2DEF" w:rsidP="00BB28A3">
      <w:pPr>
        <w:tabs>
          <w:tab w:val="left" w:pos="911"/>
        </w:tabs>
      </w:pPr>
    </w:p>
    <w:p w:rsidR="004A2DEF" w:rsidRDefault="008C2A73" w:rsidP="00BB28A3">
      <w:pPr>
        <w:tabs>
          <w:tab w:val="left" w:pos="911"/>
        </w:tabs>
      </w:pPr>
      <w:r>
        <w:t>For</w:t>
      </w:r>
      <w:r w:rsidR="00A52EFD">
        <w:t xml:space="preserve"> regular marking the following format can be used:</w:t>
      </w:r>
    </w:p>
    <w:p w:rsidR="004A2DEF" w:rsidRPr="00BB28A3" w:rsidRDefault="00AD4FBC" w:rsidP="00BB28A3">
      <w:pPr>
        <w:tabs>
          <w:tab w:val="left" w:pos="911"/>
        </w:tabs>
      </w:pPr>
      <w:r>
        <w:rPr>
          <w:noProof/>
        </w:rPr>
        <w:drawing>
          <wp:anchor distT="0" distB="0" distL="114300" distR="114300" simplePos="0" relativeHeight="251665408" behindDoc="0" locked="0" layoutInCell="1" allowOverlap="1">
            <wp:simplePos x="0" y="0"/>
            <wp:positionH relativeFrom="column">
              <wp:posOffset>127000</wp:posOffset>
            </wp:positionH>
            <wp:positionV relativeFrom="paragraph">
              <wp:posOffset>93980</wp:posOffset>
            </wp:positionV>
            <wp:extent cx="5255260" cy="3124200"/>
            <wp:effectExtent l="0" t="0" r="2540" b="0"/>
            <wp:wrapThrough wrapText="bothSides">
              <wp:wrapPolygon edited="0">
                <wp:start x="0" y="0"/>
                <wp:lineTo x="0" y="21512"/>
                <wp:lineTo x="21558" y="21512"/>
                <wp:lineTo x="2155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5255260" cy="3124200"/>
                    </a:xfrm>
                    <a:prstGeom prst="rect">
                      <a:avLst/>
                    </a:prstGeom>
                  </pic:spPr>
                </pic:pic>
              </a:graphicData>
            </a:graphic>
            <wp14:sizeRelH relativeFrom="page">
              <wp14:pctWidth>0</wp14:pctWidth>
            </wp14:sizeRelH>
            <wp14:sizeRelV relativeFrom="page">
              <wp14:pctHeight>0</wp14:pctHeight>
            </wp14:sizeRelV>
          </wp:anchor>
        </w:drawing>
      </w:r>
    </w:p>
    <w:sectPr w:rsidR="004A2DEF" w:rsidRPr="00BB28A3" w:rsidSect="006D3204">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8FC" w:rsidRDefault="00FF48FC" w:rsidP="004A2DEF">
      <w:r>
        <w:separator/>
      </w:r>
    </w:p>
  </w:endnote>
  <w:endnote w:type="continuationSeparator" w:id="0">
    <w:p w:rsidR="00FF48FC" w:rsidRDefault="00FF48FC" w:rsidP="004A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uter">
    <w:altName w:val="Cambria"/>
    <w:panose1 w:val="020B0604020202020204"/>
    <w:charset w:val="00"/>
    <w:family w:val="roman"/>
    <w:notTrueType/>
    <w:pitch w:val="default"/>
  </w:font>
  <w:font w:name="Minion Pro">
    <w:panose1 w:val="02040503050201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8FC" w:rsidRDefault="00FF48FC" w:rsidP="004A2DEF">
      <w:r>
        <w:separator/>
      </w:r>
    </w:p>
  </w:footnote>
  <w:footnote w:type="continuationSeparator" w:id="0">
    <w:p w:rsidR="00FF48FC" w:rsidRDefault="00FF48FC" w:rsidP="004A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10D"/>
    <w:multiLevelType w:val="hybridMultilevel"/>
    <w:tmpl w:val="5ABE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35CA6"/>
    <w:multiLevelType w:val="multilevel"/>
    <w:tmpl w:val="2E3E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77403"/>
    <w:multiLevelType w:val="multilevel"/>
    <w:tmpl w:val="CC7A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EA3C96"/>
    <w:multiLevelType w:val="hybridMultilevel"/>
    <w:tmpl w:val="294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21856">
    <w:abstractNumId w:val="1"/>
  </w:num>
  <w:num w:numId="2" w16cid:durableId="1868104618">
    <w:abstractNumId w:val="2"/>
  </w:num>
  <w:num w:numId="3" w16cid:durableId="91437876">
    <w:abstractNumId w:val="0"/>
  </w:num>
  <w:num w:numId="4" w16cid:durableId="144588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CF"/>
    <w:rsid w:val="00095563"/>
    <w:rsid w:val="002A09C6"/>
    <w:rsid w:val="002D6AC7"/>
    <w:rsid w:val="00397981"/>
    <w:rsid w:val="004A2DEF"/>
    <w:rsid w:val="004C001D"/>
    <w:rsid w:val="0056495C"/>
    <w:rsid w:val="00574ACF"/>
    <w:rsid w:val="00687568"/>
    <w:rsid w:val="0069419F"/>
    <w:rsid w:val="006D3204"/>
    <w:rsid w:val="00773613"/>
    <w:rsid w:val="008C2A73"/>
    <w:rsid w:val="00951AC5"/>
    <w:rsid w:val="00A52EFD"/>
    <w:rsid w:val="00AD4FBC"/>
    <w:rsid w:val="00B16B74"/>
    <w:rsid w:val="00B523A5"/>
    <w:rsid w:val="00B90243"/>
    <w:rsid w:val="00BB2710"/>
    <w:rsid w:val="00BB28A3"/>
    <w:rsid w:val="00CC6423"/>
    <w:rsid w:val="00ED1EFB"/>
    <w:rsid w:val="00ED43A1"/>
    <w:rsid w:val="00FF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8767"/>
  <w15:chartTrackingRefBased/>
  <w15:docId w15:val="{490E23B3-9D2B-D540-A541-DA9FF5E7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AC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4C0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DEF"/>
    <w:pPr>
      <w:tabs>
        <w:tab w:val="center" w:pos="4513"/>
        <w:tab w:val="right" w:pos="9026"/>
      </w:tabs>
    </w:pPr>
  </w:style>
  <w:style w:type="character" w:customStyle="1" w:styleId="HeaderChar">
    <w:name w:val="Header Char"/>
    <w:basedOn w:val="DefaultParagraphFont"/>
    <w:link w:val="Header"/>
    <w:uiPriority w:val="99"/>
    <w:rsid w:val="004A2DEF"/>
  </w:style>
  <w:style w:type="paragraph" w:styleId="Footer">
    <w:name w:val="footer"/>
    <w:basedOn w:val="Normal"/>
    <w:link w:val="FooterChar"/>
    <w:uiPriority w:val="99"/>
    <w:unhideWhenUsed/>
    <w:rsid w:val="004A2DEF"/>
    <w:pPr>
      <w:tabs>
        <w:tab w:val="center" w:pos="4513"/>
        <w:tab w:val="right" w:pos="9026"/>
      </w:tabs>
    </w:pPr>
  </w:style>
  <w:style w:type="character" w:customStyle="1" w:styleId="FooterChar">
    <w:name w:val="Footer Char"/>
    <w:basedOn w:val="DefaultParagraphFont"/>
    <w:link w:val="Footer"/>
    <w:uiPriority w:val="99"/>
    <w:rsid w:val="004A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20721">
      <w:bodyDiv w:val="1"/>
      <w:marLeft w:val="0"/>
      <w:marRight w:val="0"/>
      <w:marTop w:val="0"/>
      <w:marBottom w:val="0"/>
      <w:divBdr>
        <w:top w:val="none" w:sz="0" w:space="0" w:color="auto"/>
        <w:left w:val="none" w:sz="0" w:space="0" w:color="auto"/>
        <w:bottom w:val="none" w:sz="0" w:space="0" w:color="auto"/>
        <w:right w:val="none" w:sz="0" w:space="0" w:color="auto"/>
      </w:divBdr>
      <w:divsChild>
        <w:div w:id="1843741932">
          <w:marLeft w:val="0"/>
          <w:marRight w:val="0"/>
          <w:marTop w:val="0"/>
          <w:marBottom w:val="0"/>
          <w:divBdr>
            <w:top w:val="none" w:sz="0" w:space="0" w:color="auto"/>
            <w:left w:val="none" w:sz="0" w:space="0" w:color="auto"/>
            <w:bottom w:val="none" w:sz="0" w:space="0" w:color="auto"/>
            <w:right w:val="none" w:sz="0" w:space="0" w:color="auto"/>
          </w:divBdr>
          <w:divsChild>
            <w:div w:id="844396842">
              <w:marLeft w:val="0"/>
              <w:marRight w:val="0"/>
              <w:marTop w:val="0"/>
              <w:marBottom w:val="0"/>
              <w:divBdr>
                <w:top w:val="none" w:sz="0" w:space="0" w:color="auto"/>
                <w:left w:val="none" w:sz="0" w:space="0" w:color="auto"/>
                <w:bottom w:val="none" w:sz="0" w:space="0" w:color="auto"/>
                <w:right w:val="none" w:sz="0" w:space="0" w:color="auto"/>
              </w:divBdr>
              <w:divsChild>
                <w:div w:id="437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0012">
      <w:bodyDiv w:val="1"/>
      <w:marLeft w:val="0"/>
      <w:marRight w:val="0"/>
      <w:marTop w:val="0"/>
      <w:marBottom w:val="0"/>
      <w:divBdr>
        <w:top w:val="none" w:sz="0" w:space="0" w:color="auto"/>
        <w:left w:val="none" w:sz="0" w:space="0" w:color="auto"/>
        <w:bottom w:val="none" w:sz="0" w:space="0" w:color="auto"/>
        <w:right w:val="none" w:sz="0" w:space="0" w:color="auto"/>
      </w:divBdr>
      <w:divsChild>
        <w:div w:id="1411584119">
          <w:marLeft w:val="0"/>
          <w:marRight w:val="0"/>
          <w:marTop w:val="0"/>
          <w:marBottom w:val="0"/>
          <w:divBdr>
            <w:top w:val="none" w:sz="0" w:space="0" w:color="auto"/>
            <w:left w:val="none" w:sz="0" w:space="0" w:color="auto"/>
            <w:bottom w:val="none" w:sz="0" w:space="0" w:color="auto"/>
            <w:right w:val="none" w:sz="0" w:space="0" w:color="auto"/>
          </w:divBdr>
          <w:divsChild>
            <w:div w:id="123277358">
              <w:marLeft w:val="0"/>
              <w:marRight w:val="0"/>
              <w:marTop w:val="0"/>
              <w:marBottom w:val="0"/>
              <w:divBdr>
                <w:top w:val="none" w:sz="0" w:space="0" w:color="auto"/>
                <w:left w:val="none" w:sz="0" w:space="0" w:color="auto"/>
                <w:bottom w:val="none" w:sz="0" w:space="0" w:color="auto"/>
                <w:right w:val="none" w:sz="0" w:space="0" w:color="auto"/>
              </w:divBdr>
              <w:divsChild>
                <w:div w:id="6677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79376">
      <w:bodyDiv w:val="1"/>
      <w:marLeft w:val="0"/>
      <w:marRight w:val="0"/>
      <w:marTop w:val="0"/>
      <w:marBottom w:val="0"/>
      <w:divBdr>
        <w:top w:val="none" w:sz="0" w:space="0" w:color="auto"/>
        <w:left w:val="none" w:sz="0" w:space="0" w:color="auto"/>
        <w:bottom w:val="none" w:sz="0" w:space="0" w:color="auto"/>
        <w:right w:val="none" w:sz="0" w:space="0" w:color="auto"/>
      </w:divBdr>
      <w:divsChild>
        <w:div w:id="469326426">
          <w:marLeft w:val="0"/>
          <w:marRight w:val="0"/>
          <w:marTop w:val="0"/>
          <w:marBottom w:val="0"/>
          <w:divBdr>
            <w:top w:val="none" w:sz="0" w:space="0" w:color="auto"/>
            <w:left w:val="none" w:sz="0" w:space="0" w:color="auto"/>
            <w:bottom w:val="none" w:sz="0" w:space="0" w:color="auto"/>
            <w:right w:val="none" w:sz="0" w:space="0" w:color="auto"/>
          </w:divBdr>
          <w:divsChild>
            <w:div w:id="304941184">
              <w:marLeft w:val="0"/>
              <w:marRight w:val="0"/>
              <w:marTop w:val="0"/>
              <w:marBottom w:val="0"/>
              <w:divBdr>
                <w:top w:val="none" w:sz="0" w:space="0" w:color="auto"/>
                <w:left w:val="none" w:sz="0" w:space="0" w:color="auto"/>
                <w:bottom w:val="none" w:sz="0" w:space="0" w:color="auto"/>
                <w:right w:val="none" w:sz="0" w:space="0" w:color="auto"/>
              </w:divBdr>
              <w:divsChild>
                <w:div w:id="17155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52556">
      <w:bodyDiv w:val="1"/>
      <w:marLeft w:val="0"/>
      <w:marRight w:val="0"/>
      <w:marTop w:val="0"/>
      <w:marBottom w:val="0"/>
      <w:divBdr>
        <w:top w:val="none" w:sz="0" w:space="0" w:color="auto"/>
        <w:left w:val="none" w:sz="0" w:space="0" w:color="auto"/>
        <w:bottom w:val="none" w:sz="0" w:space="0" w:color="auto"/>
        <w:right w:val="none" w:sz="0" w:space="0" w:color="auto"/>
      </w:divBdr>
      <w:divsChild>
        <w:div w:id="404183825">
          <w:marLeft w:val="0"/>
          <w:marRight w:val="0"/>
          <w:marTop w:val="0"/>
          <w:marBottom w:val="0"/>
          <w:divBdr>
            <w:top w:val="none" w:sz="0" w:space="0" w:color="auto"/>
            <w:left w:val="none" w:sz="0" w:space="0" w:color="auto"/>
            <w:bottom w:val="none" w:sz="0" w:space="0" w:color="auto"/>
            <w:right w:val="none" w:sz="0" w:space="0" w:color="auto"/>
          </w:divBdr>
          <w:divsChild>
            <w:div w:id="1529681388">
              <w:marLeft w:val="0"/>
              <w:marRight w:val="0"/>
              <w:marTop w:val="0"/>
              <w:marBottom w:val="0"/>
              <w:divBdr>
                <w:top w:val="none" w:sz="0" w:space="0" w:color="auto"/>
                <w:left w:val="none" w:sz="0" w:space="0" w:color="auto"/>
                <w:bottom w:val="none" w:sz="0" w:space="0" w:color="auto"/>
                <w:right w:val="none" w:sz="0" w:space="0" w:color="auto"/>
              </w:divBdr>
              <w:divsChild>
                <w:div w:id="6765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5682">
      <w:bodyDiv w:val="1"/>
      <w:marLeft w:val="0"/>
      <w:marRight w:val="0"/>
      <w:marTop w:val="0"/>
      <w:marBottom w:val="0"/>
      <w:divBdr>
        <w:top w:val="none" w:sz="0" w:space="0" w:color="auto"/>
        <w:left w:val="none" w:sz="0" w:space="0" w:color="auto"/>
        <w:bottom w:val="none" w:sz="0" w:space="0" w:color="auto"/>
        <w:right w:val="none" w:sz="0" w:space="0" w:color="auto"/>
      </w:divBdr>
      <w:divsChild>
        <w:div w:id="1498769541">
          <w:marLeft w:val="0"/>
          <w:marRight w:val="0"/>
          <w:marTop w:val="0"/>
          <w:marBottom w:val="0"/>
          <w:divBdr>
            <w:top w:val="none" w:sz="0" w:space="0" w:color="auto"/>
            <w:left w:val="none" w:sz="0" w:space="0" w:color="auto"/>
            <w:bottom w:val="none" w:sz="0" w:space="0" w:color="auto"/>
            <w:right w:val="none" w:sz="0" w:space="0" w:color="auto"/>
          </w:divBdr>
          <w:divsChild>
            <w:div w:id="2004701248">
              <w:marLeft w:val="0"/>
              <w:marRight w:val="0"/>
              <w:marTop w:val="0"/>
              <w:marBottom w:val="0"/>
              <w:divBdr>
                <w:top w:val="none" w:sz="0" w:space="0" w:color="auto"/>
                <w:left w:val="none" w:sz="0" w:space="0" w:color="auto"/>
                <w:bottom w:val="none" w:sz="0" w:space="0" w:color="auto"/>
                <w:right w:val="none" w:sz="0" w:space="0" w:color="auto"/>
              </w:divBdr>
              <w:divsChild>
                <w:div w:id="6675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12826">
      <w:bodyDiv w:val="1"/>
      <w:marLeft w:val="0"/>
      <w:marRight w:val="0"/>
      <w:marTop w:val="0"/>
      <w:marBottom w:val="0"/>
      <w:divBdr>
        <w:top w:val="none" w:sz="0" w:space="0" w:color="auto"/>
        <w:left w:val="none" w:sz="0" w:space="0" w:color="auto"/>
        <w:bottom w:val="none" w:sz="0" w:space="0" w:color="auto"/>
        <w:right w:val="none" w:sz="0" w:space="0" w:color="auto"/>
      </w:divBdr>
      <w:divsChild>
        <w:div w:id="456534409">
          <w:marLeft w:val="0"/>
          <w:marRight w:val="0"/>
          <w:marTop w:val="0"/>
          <w:marBottom w:val="0"/>
          <w:divBdr>
            <w:top w:val="none" w:sz="0" w:space="0" w:color="auto"/>
            <w:left w:val="none" w:sz="0" w:space="0" w:color="auto"/>
            <w:bottom w:val="none" w:sz="0" w:space="0" w:color="auto"/>
            <w:right w:val="none" w:sz="0" w:space="0" w:color="auto"/>
          </w:divBdr>
          <w:divsChild>
            <w:div w:id="301035188">
              <w:marLeft w:val="0"/>
              <w:marRight w:val="0"/>
              <w:marTop w:val="0"/>
              <w:marBottom w:val="0"/>
              <w:divBdr>
                <w:top w:val="none" w:sz="0" w:space="0" w:color="auto"/>
                <w:left w:val="none" w:sz="0" w:space="0" w:color="auto"/>
                <w:bottom w:val="none" w:sz="0" w:space="0" w:color="auto"/>
                <w:right w:val="none" w:sz="0" w:space="0" w:color="auto"/>
              </w:divBdr>
              <w:divsChild>
                <w:div w:id="5918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2089">
      <w:bodyDiv w:val="1"/>
      <w:marLeft w:val="0"/>
      <w:marRight w:val="0"/>
      <w:marTop w:val="0"/>
      <w:marBottom w:val="0"/>
      <w:divBdr>
        <w:top w:val="none" w:sz="0" w:space="0" w:color="auto"/>
        <w:left w:val="none" w:sz="0" w:space="0" w:color="auto"/>
        <w:bottom w:val="none" w:sz="0" w:space="0" w:color="auto"/>
        <w:right w:val="none" w:sz="0" w:space="0" w:color="auto"/>
      </w:divBdr>
      <w:divsChild>
        <w:div w:id="2085490258">
          <w:marLeft w:val="0"/>
          <w:marRight w:val="0"/>
          <w:marTop w:val="0"/>
          <w:marBottom w:val="0"/>
          <w:divBdr>
            <w:top w:val="none" w:sz="0" w:space="0" w:color="auto"/>
            <w:left w:val="none" w:sz="0" w:space="0" w:color="auto"/>
            <w:bottom w:val="none" w:sz="0" w:space="0" w:color="auto"/>
            <w:right w:val="none" w:sz="0" w:space="0" w:color="auto"/>
          </w:divBdr>
          <w:divsChild>
            <w:div w:id="192768651">
              <w:marLeft w:val="0"/>
              <w:marRight w:val="0"/>
              <w:marTop w:val="0"/>
              <w:marBottom w:val="0"/>
              <w:divBdr>
                <w:top w:val="none" w:sz="0" w:space="0" w:color="auto"/>
                <w:left w:val="none" w:sz="0" w:space="0" w:color="auto"/>
                <w:bottom w:val="none" w:sz="0" w:space="0" w:color="auto"/>
                <w:right w:val="none" w:sz="0" w:space="0" w:color="auto"/>
              </w:divBdr>
              <w:divsChild>
                <w:div w:id="2781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Olia Kucerova</dc:creator>
  <cp:keywords/>
  <dc:description/>
  <cp:lastModifiedBy>Olia Kucerova</cp:lastModifiedBy>
  <cp:revision>7</cp:revision>
  <dcterms:created xsi:type="dcterms:W3CDTF">2023-11-27T14:27:00Z</dcterms:created>
  <dcterms:modified xsi:type="dcterms:W3CDTF">2023-11-30T12:47:00Z</dcterms:modified>
</cp:coreProperties>
</file>