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3830F" w14:textId="687F5AB0" w:rsidR="00263BA0" w:rsidRDefault="006276F1" w:rsidP="00C14B8B">
      <w:r w:rsidRPr="00D8414C">
        <w:rPr>
          <w:noProof/>
          <w:color w:val="000000" w:themeColor="text1"/>
          <w:lang w:eastAsia="en-GB"/>
        </w:rPr>
        <w:drawing>
          <wp:anchor distT="0" distB="0" distL="114300" distR="114300" simplePos="0" relativeHeight="251660288" behindDoc="0" locked="0" layoutInCell="1" allowOverlap="1" wp14:anchorId="54F9ECBD" wp14:editId="01F76A1F">
            <wp:simplePos x="0" y="0"/>
            <wp:positionH relativeFrom="page">
              <wp:posOffset>4245610</wp:posOffset>
            </wp:positionH>
            <wp:positionV relativeFrom="page">
              <wp:posOffset>747131</wp:posOffset>
            </wp:positionV>
            <wp:extent cx="2171700" cy="866775"/>
            <wp:effectExtent l="0" t="0" r="0" b="9525"/>
            <wp:wrapNone/>
            <wp:docPr id="2" name="Picture 2" descr="LB Redbridge_300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B Redbridge_300_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C14B8B">
        <w:t xml:space="preserve">  </w:t>
      </w:r>
    </w:p>
    <w:p w14:paraId="4607CD49" w14:textId="77777777" w:rsidR="00263BA0" w:rsidRDefault="00263BA0">
      <w:pPr>
        <w:jc w:val="center"/>
        <w:rPr>
          <w:b/>
          <w:bCs/>
          <w:sz w:val="32"/>
        </w:rPr>
      </w:pPr>
    </w:p>
    <w:p w14:paraId="345B46A8" w14:textId="77777777" w:rsidR="00263BA0" w:rsidRDefault="00263BA0">
      <w:pPr>
        <w:jc w:val="center"/>
        <w:rPr>
          <w:b/>
          <w:bCs/>
          <w:sz w:val="32"/>
        </w:rPr>
      </w:pPr>
    </w:p>
    <w:p w14:paraId="2CB26C68" w14:textId="3C07C4E3" w:rsidR="00263BA0" w:rsidRDefault="00263BA0">
      <w:pPr>
        <w:jc w:val="center"/>
        <w:rPr>
          <w:b/>
          <w:bCs/>
          <w:sz w:val="32"/>
        </w:rPr>
      </w:pPr>
    </w:p>
    <w:p w14:paraId="53F58F4C" w14:textId="5E97C796" w:rsidR="00263BA0" w:rsidRDefault="00263BA0">
      <w:pPr>
        <w:jc w:val="center"/>
        <w:rPr>
          <w:b/>
          <w:bCs/>
          <w:sz w:val="32"/>
        </w:rPr>
      </w:pPr>
    </w:p>
    <w:p w14:paraId="0E873552" w14:textId="7FD0B73B" w:rsidR="00263BA0" w:rsidRDefault="006276F1">
      <w:pPr>
        <w:jc w:val="center"/>
        <w:rPr>
          <w:b/>
          <w:bCs/>
          <w:sz w:val="32"/>
        </w:rPr>
      </w:pPr>
      <w:r>
        <w:rPr>
          <w:b/>
          <w:bCs/>
          <w:noProof/>
          <w:sz w:val="32"/>
        </w:rPr>
        <w:drawing>
          <wp:anchor distT="0" distB="0" distL="114300" distR="114300" simplePos="0" relativeHeight="251658240" behindDoc="1" locked="0" layoutInCell="1" allowOverlap="1" wp14:anchorId="63B459A8" wp14:editId="06CFDEA0">
            <wp:simplePos x="0" y="0"/>
            <wp:positionH relativeFrom="column">
              <wp:posOffset>0</wp:posOffset>
            </wp:positionH>
            <wp:positionV relativeFrom="paragraph">
              <wp:posOffset>67031</wp:posOffset>
            </wp:positionV>
            <wp:extent cx="5274310" cy="19843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5274310" cy="1984375"/>
                    </a:xfrm>
                    <a:prstGeom prst="rect">
                      <a:avLst/>
                    </a:prstGeom>
                  </pic:spPr>
                </pic:pic>
              </a:graphicData>
            </a:graphic>
            <wp14:sizeRelH relativeFrom="page">
              <wp14:pctWidth>0</wp14:pctWidth>
            </wp14:sizeRelH>
            <wp14:sizeRelV relativeFrom="page">
              <wp14:pctHeight>0</wp14:pctHeight>
            </wp14:sizeRelV>
          </wp:anchor>
        </w:drawing>
      </w:r>
    </w:p>
    <w:p w14:paraId="7415550A" w14:textId="77777777" w:rsidR="00263BA0" w:rsidRDefault="00263BA0">
      <w:pPr>
        <w:jc w:val="center"/>
        <w:rPr>
          <w:b/>
          <w:bCs/>
          <w:sz w:val="32"/>
        </w:rPr>
      </w:pPr>
    </w:p>
    <w:p w14:paraId="716C610F" w14:textId="77777777" w:rsidR="00263BA0" w:rsidRDefault="00263BA0">
      <w:pPr>
        <w:jc w:val="center"/>
        <w:rPr>
          <w:b/>
          <w:bCs/>
          <w:sz w:val="32"/>
        </w:rPr>
      </w:pPr>
    </w:p>
    <w:p w14:paraId="65D4632D" w14:textId="77777777" w:rsidR="00263BA0" w:rsidRDefault="00263BA0">
      <w:pPr>
        <w:jc w:val="center"/>
        <w:rPr>
          <w:b/>
          <w:bCs/>
          <w:sz w:val="32"/>
        </w:rPr>
      </w:pPr>
    </w:p>
    <w:p w14:paraId="1FED9063" w14:textId="77777777" w:rsidR="00263BA0" w:rsidRDefault="00263BA0">
      <w:pPr>
        <w:jc w:val="center"/>
        <w:rPr>
          <w:b/>
          <w:bCs/>
          <w:sz w:val="32"/>
        </w:rPr>
      </w:pPr>
    </w:p>
    <w:p w14:paraId="77C8F409" w14:textId="77777777" w:rsidR="00263BA0" w:rsidRDefault="00263BA0">
      <w:pPr>
        <w:jc w:val="center"/>
        <w:rPr>
          <w:b/>
          <w:bCs/>
          <w:sz w:val="32"/>
        </w:rPr>
      </w:pPr>
    </w:p>
    <w:p w14:paraId="07038ADC" w14:textId="77777777" w:rsidR="00263BA0" w:rsidRDefault="00263BA0">
      <w:pPr>
        <w:jc w:val="center"/>
        <w:rPr>
          <w:b/>
          <w:bCs/>
          <w:sz w:val="32"/>
        </w:rPr>
      </w:pPr>
    </w:p>
    <w:p w14:paraId="2DF2DABC" w14:textId="7B424824" w:rsidR="00263BA0" w:rsidRDefault="00263BA0">
      <w:pPr>
        <w:jc w:val="center"/>
        <w:rPr>
          <w:b/>
          <w:bCs/>
          <w:sz w:val="32"/>
        </w:rPr>
      </w:pPr>
    </w:p>
    <w:p w14:paraId="38D69958" w14:textId="1BC5A002" w:rsidR="00F71B1E" w:rsidRDefault="00F71B1E">
      <w:pPr>
        <w:jc w:val="center"/>
        <w:rPr>
          <w:b/>
          <w:bCs/>
          <w:sz w:val="32"/>
        </w:rPr>
      </w:pPr>
    </w:p>
    <w:p w14:paraId="07983ACE" w14:textId="7614AEA6" w:rsidR="00F71B1E" w:rsidRDefault="00F71B1E">
      <w:pPr>
        <w:jc w:val="center"/>
        <w:rPr>
          <w:b/>
          <w:bCs/>
          <w:sz w:val="32"/>
        </w:rPr>
      </w:pPr>
    </w:p>
    <w:p w14:paraId="127D10E4" w14:textId="62FDB499" w:rsidR="00F71B1E" w:rsidRDefault="00F71B1E">
      <w:pPr>
        <w:jc w:val="center"/>
        <w:rPr>
          <w:b/>
          <w:bCs/>
          <w:sz w:val="32"/>
        </w:rPr>
      </w:pPr>
    </w:p>
    <w:p w14:paraId="3A062D25" w14:textId="77777777" w:rsidR="00F71B1E" w:rsidRDefault="00F71B1E">
      <w:pPr>
        <w:jc w:val="center"/>
        <w:rPr>
          <w:b/>
          <w:bCs/>
          <w:sz w:val="32"/>
        </w:rPr>
      </w:pPr>
    </w:p>
    <w:p w14:paraId="58BE3CB5" w14:textId="77777777" w:rsidR="00263BA0" w:rsidRDefault="00263BA0">
      <w:pPr>
        <w:jc w:val="center"/>
        <w:rPr>
          <w:b/>
          <w:bCs/>
          <w:sz w:val="32"/>
        </w:rPr>
      </w:pPr>
    </w:p>
    <w:p w14:paraId="152BC080" w14:textId="77777777" w:rsidR="00263BA0" w:rsidRDefault="00263BA0">
      <w:pPr>
        <w:jc w:val="center"/>
        <w:rPr>
          <w:b/>
          <w:bCs/>
          <w:sz w:val="32"/>
        </w:rPr>
      </w:pPr>
    </w:p>
    <w:p w14:paraId="4A84B2AF" w14:textId="504C919D" w:rsidR="00263BA0" w:rsidRPr="00F71B1E" w:rsidRDefault="00263BA0">
      <w:pPr>
        <w:pStyle w:val="Heading1"/>
        <w:rPr>
          <w:rFonts w:ascii="Arial" w:hAnsi="Arial" w:cs="Arial"/>
          <w:color w:val="0E58B6"/>
          <w:sz w:val="52"/>
          <w:szCs w:val="52"/>
          <w:u w:val="none"/>
        </w:rPr>
      </w:pPr>
      <w:r w:rsidRPr="00F71B1E">
        <w:rPr>
          <w:rFonts w:ascii="Arial" w:hAnsi="Arial" w:cs="Arial"/>
          <w:color w:val="0E58B6"/>
          <w:sz w:val="52"/>
          <w:szCs w:val="52"/>
          <w:u w:val="none"/>
        </w:rPr>
        <w:t>Grievance procedure policy</w:t>
      </w:r>
      <w:r w:rsidR="006276F1">
        <w:rPr>
          <w:rFonts w:ascii="Arial" w:hAnsi="Arial" w:cs="Arial"/>
          <w:color w:val="0E58B6"/>
          <w:sz w:val="52"/>
          <w:szCs w:val="52"/>
          <w:u w:val="none"/>
        </w:rPr>
        <w:t xml:space="preserve"> 202</w:t>
      </w:r>
      <w:r w:rsidR="00AB1163">
        <w:rPr>
          <w:rFonts w:ascii="Arial" w:hAnsi="Arial" w:cs="Arial"/>
          <w:color w:val="0E58B6"/>
          <w:sz w:val="52"/>
          <w:szCs w:val="52"/>
          <w:u w:val="none"/>
        </w:rPr>
        <w:t>3</w:t>
      </w:r>
    </w:p>
    <w:p w14:paraId="5FC7C8A7" w14:textId="77777777" w:rsidR="00263BA0" w:rsidRDefault="00263BA0"/>
    <w:p w14:paraId="0E6989C9" w14:textId="77777777" w:rsidR="00263BA0" w:rsidRDefault="00263BA0"/>
    <w:p w14:paraId="01D792B4" w14:textId="77777777" w:rsidR="00263BA0" w:rsidRDefault="00263BA0"/>
    <w:p w14:paraId="4623BD16" w14:textId="77777777" w:rsidR="00263BA0" w:rsidRDefault="00263BA0"/>
    <w:p w14:paraId="6419C996" w14:textId="77777777" w:rsidR="00263BA0" w:rsidRDefault="00263BA0"/>
    <w:p w14:paraId="4C57731B" w14:textId="77777777" w:rsidR="00263BA0" w:rsidRDefault="00263BA0"/>
    <w:p w14:paraId="51E7B710" w14:textId="77777777" w:rsidR="00263BA0" w:rsidRDefault="00263BA0"/>
    <w:p w14:paraId="4166BC00" w14:textId="77777777" w:rsidR="00263BA0" w:rsidRDefault="00263BA0"/>
    <w:p w14:paraId="1D472804" w14:textId="77777777" w:rsidR="00263BA0" w:rsidRDefault="00263BA0"/>
    <w:p w14:paraId="4DD6D707" w14:textId="77777777" w:rsidR="00263BA0" w:rsidRDefault="00263BA0"/>
    <w:p w14:paraId="4603FC83" w14:textId="77777777" w:rsidR="00263BA0" w:rsidRDefault="00263BA0"/>
    <w:p w14:paraId="21FB06AF" w14:textId="77777777" w:rsidR="00263BA0" w:rsidRDefault="00263BA0"/>
    <w:p w14:paraId="363C19ED" w14:textId="77777777" w:rsidR="00263BA0" w:rsidRDefault="00263BA0"/>
    <w:p w14:paraId="3ABB7556" w14:textId="77777777" w:rsidR="00263BA0" w:rsidRDefault="00263BA0"/>
    <w:p w14:paraId="44912EB9" w14:textId="77777777" w:rsidR="00263BA0" w:rsidRDefault="00263BA0"/>
    <w:p w14:paraId="10BA37D1" w14:textId="77777777" w:rsidR="00263BA0" w:rsidRDefault="00263BA0"/>
    <w:p w14:paraId="52FC00C6" w14:textId="77777777" w:rsidR="00263BA0" w:rsidRDefault="00263BA0"/>
    <w:p w14:paraId="28B6A072" w14:textId="77777777" w:rsidR="00263BA0" w:rsidRDefault="00263BA0"/>
    <w:p w14:paraId="0135FA34" w14:textId="77777777" w:rsidR="00263BA0" w:rsidRDefault="00263BA0"/>
    <w:p w14:paraId="0ECC46A1" w14:textId="76D5E81C" w:rsidR="00263BA0" w:rsidRDefault="00263BA0"/>
    <w:p w14:paraId="07366D31" w14:textId="77777777" w:rsidR="0082040F" w:rsidRDefault="0082040F"/>
    <w:p w14:paraId="04FE46FE" w14:textId="6CF00239" w:rsidR="00263BA0" w:rsidRDefault="00263BA0"/>
    <w:p w14:paraId="4E922C8F" w14:textId="77777777" w:rsidR="006276F1" w:rsidRDefault="006276F1"/>
    <w:p w14:paraId="7B4EA7EA" w14:textId="01B3379C" w:rsidR="0082040F" w:rsidRPr="00DD4E63" w:rsidRDefault="0082040F" w:rsidP="0082040F">
      <w:pPr>
        <w:tabs>
          <w:tab w:val="left" w:pos="6735"/>
        </w:tabs>
        <w:spacing w:after="240"/>
        <w:rPr>
          <w:rFonts w:ascii="Helvetica" w:hAnsi="Helvetica"/>
          <w:b/>
          <w:color w:val="000000"/>
          <w:sz w:val="28"/>
          <w:szCs w:val="28"/>
        </w:rPr>
      </w:pPr>
      <w:r>
        <w:rPr>
          <w:rFonts w:ascii="Helvetica" w:hAnsi="Helvetica"/>
          <w:b/>
          <w:color w:val="000000"/>
          <w:sz w:val="28"/>
          <w:szCs w:val="28"/>
        </w:rPr>
        <w:lastRenderedPageBreak/>
        <w:t>Grievance</w:t>
      </w:r>
      <w:r w:rsidRPr="00DD4E63">
        <w:rPr>
          <w:rFonts w:ascii="Helvetica" w:hAnsi="Helvetica"/>
          <w:b/>
          <w:color w:val="000000"/>
          <w:sz w:val="28"/>
          <w:szCs w:val="28"/>
        </w:rPr>
        <w:t xml:space="preserve"> Policy Review</w:t>
      </w:r>
    </w:p>
    <w:p w14:paraId="138CC92D" w14:textId="77777777" w:rsidR="0082040F" w:rsidRPr="00DD4E63" w:rsidRDefault="0082040F" w:rsidP="0082040F">
      <w:pPr>
        <w:tabs>
          <w:tab w:val="left" w:pos="6735"/>
        </w:tabs>
        <w:spacing w:after="240"/>
        <w:rPr>
          <w:rFonts w:ascii="Helvetica" w:hAnsi="Helvetica"/>
          <w:b/>
          <w:color w:val="000000"/>
          <w:sz w:val="28"/>
          <w:szCs w:val="28"/>
        </w:rPr>
      </w:pPr>
      <w:r w:rsidRPr="00DD4E63">
        <w:rPr>
          <w:rFonts w:ascii="Helvetica" w:hAnsi="Helvetica"/>
          <w:color w:val="000000"/>
          <w:sz w:val="28"/>
          <w:szCs w:val="28"/>
        </w:rPr>
        <w:t>This policy was reviewed and adopted at the management committee meeting on</w:t>
      </w:r>
      <w:r w:rsidRPr="00DD4E63">
        <w:rPr>
          <w:rFonts w:ascii="Helvetica" w:hAnsi="Helvetica"/>
          <w:b/>
          <w:color w:val="000000"/>
          <w:sz w:val="28"/>
          <w:szCs w:val="28"/>
        </w:rPr>
        <w:t xml:space="preserve"> </w:t>
      </w:r>
      <w:r w:rsidRPr="00DD4E63">
        <w:rPr>
          <w:rFonts w:ascii="Helvetica" w:hAnsi="Helvetica"/>
          <w:bCs/>
          <w:color w:val="000000"/>
          <w:sz w:val="28"/>
          <w:szCs w:val="28"/>
        </w:rPr>
        <w:t>29</w:t>
      </w:r>
      <w:r w:rsidRPr="00DD4E63">
        <w:rPr>
          <w:rFonts w:ascii="Helvetica" w:hAnsi="Helvetica"/>
          <w:bCs/>
          <w:color w:val="000000"/>
          <w:sz w:val="28"/>
          <w:szCs w:val="28"/>
          <w:vertAlign w:val="superscript"/>
        </w:rPr>
        <w:t>th</w:t>
      </w:r>
      <w:r w:rsidRPr="00DD4E63">
        <w:rPr>
          <w:rFonts w:ascii="Helvetica" w:hAnsi="Helvetica"/>
          <w:bCs/>
          <w:color w:val="000000"/>
          <w:sz w:val="28"/>
          <w:szCs w:val="28"/>
        </w:rPr>
        <w:t xml:space="preserve"> November 2022</w:t>
      </w:r>
      <w:r w:rsidRPr="00DD4E63">
        <w:rPr>
          <w:rFonts w:ascii="Helvetica" w:hAnsi="Helvetica"/>
          <w:color w:val="000000"/>
          <w:sz w:val="28"/>
          <w:szCs w:val="28"/>
          <w:highlight w:val="yellow"/>
        </w:rPr>
        <w:t xml:space="preserve"> </w:t>
      </w:r>
    </w:p>
    <w:p w14:paraId="1B0E7EEB" w14:textId="77777777" w:rsidR="0082040F" w:rsidRPr="00DD4E63" w:rsidRDefault="0082040F" w:rsidP="0082040F">
      <w:pPr>
        <w:tabs>
          <w:tab w:val="left" w:pos="6735"/>
        </w:tabs>
        <w:rPr>
          <w:rFonts w:ascii="Helvetica" w:hAnsi="Helvetica"/>
          <w:color w:val="000000"/>
          <w:sz w:val="28"/>
          <w:szCs w:val="28"/>
        </w:rPr>
      </w:pPr>
    </w:p>
    <w:p w14:paraId="1627C05C" w14:textId="77777777" w:rsidR="0082040F" w:rsidRPr="00DD4E63" w:rsidRDefault="0082040F" w:rsidP="0082040F">
      <w:pPr>
        <w:tabs>
          <w:tab w:val="left" w:pos="6735"/>
        </w:tabs>
        <w:rPr>
          <w:rFonts w:ascii="Helvetica" w:hAnsi="Helvetica"/>
          <w:color w:val="000000"/>
          <w:sz w:val="28"/>
          <w:szCs w:val="28"/>
        </w:rPr>
      </w:pPr>
      <w:r w:rsidRPr="00DD4E63">
        <w:rPr>
          <w:rFonts w:ascii="Helvetica" w:hAnsi="Helvetica"/>
          <w:color w:val="000000"/>
          <w:sz w:val="28"/>
          <w:szCs w:val="28"/>
        </w:rPr>
        <w:t>This policy is due for review in September 2024</w:t>
      </w:r>
    </w:p>
    <w:p w14:paraId="0E0B4BBD" w14:textId="77777777" w:rsidR="0082040F" w:rsidRPr="00DD4E63" w:rsidRDefault="0082040F" w:rsidP="0082040F">
      <w:pPr>
        <w:tabs>
          <w:tab w:val="left" w:pos="6735"/>
        </w:tabs>
        <w:rPr>
          <w:rFonts w:ascii="Helvetica" w:hAnsi="Helvetica"/>
          <w:color w:val="000000"/>
          <w:sz w:val="28"/>
          <w:szCs w:val="28"/>
        </w:rPr>
      </w:pPr>
    </w:p>
    <w:p w14:paraId="62653B9E" w14:textId="77777777" w:rsidR="0082040F" w:rsidRPr="00DD4E63" w:rsidRDefault="0082040F" w:rsidP="0082040F">
      <w:pPr>
        <w:tabs>
          <w:tab w:val="left" w:pos="6735"/>
        </w:tabs>
        <w:rPr>
          <w:rFonts w:ascii="Helvetica" w:hAnsi="Helvetica"/>
          <w:color w:val="000000"/>
          <w:sz w:val="28"/>
          <w:szCs w:val="28"/>
        </w:rPr>
      </w:pPr>
    </w:p>
    <w:p w14:paraId="60AD11CF" w14:textId="77777777" w:rsidR="0082040F" w:rsidRPr="00DD4E63" w:rsidRDefault="0082040F" w:rsidP="0082040F">
      <w:pPr>
        <w:tabs>
          <w:tab w:val="left" w:pos="4820"/>
          <w:tab w:val="left" w:pos="6735"/>
        </w:tabs>
        <w:rPr>
          <w:rFonts w:ascii="Helvetica" w:hAnsi="Helvetica"/>
          <w:color w:val="000000"/>
          <w:sz w:val="28"/>
          <w:szCs w:val="28"/>
        </w:rPr>
      </w:pPr>
      <w:r w:rsidRPr="00DD4E63">
        <w:rPr>
          <w:rFonts w:ascii="Helvetica" w:hAnsi="Helvetica"/>
          <w:color w:val="000000"/>
          <w:sz w:val="28"/>
          <w:szCs w:val="28"/>
        </w:rPr>
        <w:t xml:space="preserve">Signature: </w:t>
      </w:r>
      <w:r w:rsidRPr="00DD4E63">
        <w:rPr>
          <w:rFonts w:ascii="Bradley Hand" w:hAnsi="Bradley Hand"/>
          <w:color w:val="000000"/>
          <w:sz w:val="28"/>
          <w:szCs w:val="28"/>
        </w:rPr>
        <w:t>Tony Clayton</w:t>
      </w:r>
      <w:r w:rsidRPr="00DD4E63">
        <w:rPr>
          <w:rFonts w:ascii="Helvetica" w:hAnsi="Helvetica"/>
          <w:color w:val="000000"/>
          <w:sz w:val="28"/>
          <w:szCs w:val="28"/>
        </w:rPr>
        <w:tab/>
        <w:t>Date 29/11/22</w:t>
      </w:r>
    </w:p>
    <w:p w14:paraId="6A91243D" w14:textId="77777777" w:rsidR="0082040F" w:rsidRPr="00DD4E63" w:rsidRDefault="0082040F" w:rsidP="0082040F">
      <w:pPr>
        <w:tabs>
          <w:tab w:val="left" w:pos="4820"/>
          <w:tab w:val="left" w:pos="6735"/>
        </w:tabs>
        <w:rPr>
          <w:rFonts w:ascii="Helvetica" w:hAnsi="Helvetica"/>
          <w:color w:val="000000"/>
          <w:sz w:val="28"/>
          <w:szCs w:val="28"/>
        </w:rPr>
      </w:pPr>
    </w:p>
    <w:p w14:paraId="5D282388" w14:textId="77777777" w:rsidR="0082040F" w:rsidRPr="00DD4E63" w:rsidRDefault="0082040F" w:rsidP="0082040F">
      <w:pPr>
        <w:tabs>
          <w:tab w:val="left" w:pos="4820"/>
          <w:tab w:val="left" w:pos="6735"/>
        </w:tabs>
        <w:rPr>
          <w:rFonts w:ascii="Helvetica" w:hAnsi="Helvetica"/>
          <w:color w:val="000000"/>
          <w:sz w:val="28"/>
          <w:szCs w:val="28"/>
        </w:rPr>
      </w:pPr>
      <w:r w:rsidRPr="00DD4E63">
        <w:rPr>
          <w:rFonts w:ascii="Helvetica" w:hAnsi="Helvetica"/>
          <w:color w:val="000000"/>
          <w:sz w:val="28"/>
          <w:szCs w:val="28"/>
        </w:rPr>
        <w:t>Headteacher</w:t>
      </w:r>
    </w:p>
    <w:p w14:paraId="67E7FD68" w14:textId="77777777" w:rsidR="0082040F" w:rsidRPr="00DD4E63" w:rsidRDefault="0082040F" w:rsidP="0082040F">
      <w:pPr>
        <w:tabs>
          <w:tab w:val="left" w:pos="4820"/>
          <w:tab w:val="left" w:pos="6735"/>
        </w:tabs>
        <w:rPr>
          <w:rFonts w:ascii="Helvetica" w:hAnsi="Helvetica"/>
          <w:color w:val="000000"/>
          <w:sz w:val="28"/>
          <w:szCs w:val="28"/>
        </w:rPr>
      </w:pPr>
    </w:p>
    <w:p w14:paraId="49F1794A" w14:textId="77777777" w:rsidR="0082040F" w:rsidRPr="00DD4E63" w:rsidRDefault="0082040F" w:rsidP="0082040F">
      <w:pPr>
        <w:tabs>
          <w:tab w:val="left" w:pos="4820"/>
          <w:tab w:val="left" w:pos="6735"/>
        </w:tabs>
        <w:rPr>
          <w:rFonts w:ascii="Helvetica" w:hAnsi="Helvetica"/>
          <w:color w:val="000000"/>
          <w:sz w:val="28"/>
          <w:szCs w:val="28"/>
        </w:rPr>
      </w:pPr>
    </w:p>
    <w:p w14:paraId="4FC6E50C" w14:textId="77777777" w:rsidR="0082040F" w:rsidRPr="00DD4E63" w:rsidRDefault="0082040F" w:rsidP="0082040F">
      <w:pPr>
        <w:tabs>
          <w:tab w:val="left" w:pos="4820"/>
          <w:tab w:val="left" w:pos="6735"/>
        </w:tabs>
        <w:rPr>
          <w:rFonts w:ascii="Helvetica" w:hAnsi="Helvetica"/>
          <w:color w:val="000000"/>
          <w:sz w:val="28"/>
          <w:szCs w:val="28"/>
        </w:rPr>
      </w:pPr>
    </w:p>
    <w:p w14:paraId="1C4DDD0C" w14:textId="77777777" w:rsidR="0082040F" w:rsidRPr="00DD4E63" w:rsidRDefault="0082040F" w:rsidP="0082040F">
      <w:pPr>
        <w:tabs>
          <w:tab w:val="left" w:pos="4820"/>
          <w:tab w:val="left" w:pos="6735"/>
        </w:tabs>
        <w:rPr>
          <w:rFonts w:ascii="Helvetica" w:hAnsi="Helvetica"/>
          <w:color w:val="000000"/>
          <w:sz w:val="28"/>
          <w:szCs w:val="28"/>
        </w:rPr>
      </w:pPr>
      <w:r w:rsidRPr="00DD4E63">
        <w:rPr>
          <w:rFonts w:ascii="Helvetica" w:hAnsi="Helvetica"/>
          <w:color w:val="000000"/>
          <w:sz w:val="28"/>
          <w:szCs w:val="28"/>
        </w:rPr>
        <w:t xml:space="preserve">Signature: </w:t>
      </w:r>
      <w:r w:rsidRPr="00DD4E63">
        <w:rPr>
          <w:rFonts w:ascii="Bradley Hand" w:hAnsi="Bradley Hand"/>
          <w:color w:val="000000"/>
          <w:sz w:val="28"/>
          <w:szCs w:val="28"/>
        </w:rPr>
        <w:t>Martin Sachs</w:t>
      </w:r>
      <w:r w:rsidRPr="00DD4E63">
        <w:rPr>
          <w:rFonts w:ascii="Helvetica" w:hAnsi="Helvetica"/>
          <w:color w:val="000000"/>
          <w:sz w:val="28"/>
          <w:szCs w:val="28"/>
        </w:rPr>
        <w:tab/>
        <w:t>Date 29/11/22</w:t>
      </w:r>
    </w:p>
    <w:p w14:paraId="7225C71C" w14:textId="77777777" w:rsidR="0082040F" w:rsidRPr="00DD4E63" w:rsidRDefault="0082040F" w:rsidP="0082040F">
      <w:pPr>
        <w:tabs>
          <w:tab w:val="left" w:pos="4678"/>
          <w:tab w:val="left" w:pos="6735"/>
        </w:tabs>
        <w:rPr>
          <w:rFonts w:ascii="Helvetica" w:hAnsi="Helvetica"/>
          <w:color w:val="000000"/>
          <w:sz w:val="28"/>
          <w:szCs w:val="28"/>
        </w:rPr>
      </w:pPr>
    </w:p>
    <w:p w14:paraId="2E546E64" w14:textId="77777777" w:rsidR="0082040F" w:rsidRPr="00DD4E63" w:rsidRDefault="0082040F" w:rsidP="0082040F">
      <w:pPr>
        <w:tabs>
          <w:tab w:val="left" w:pos="6735"/>
        </w:tabs>
        <w:rPr>
          <w:rFonts w:ascii="Helvetica" w:hAnsi="Helvetica"/>
          <w:color w:val="000000"/>
          <w:sz w:val="28"/>
          <w:szCs w:val="28"/>
        </w:rPr>
      </w:pPr>
      <w:r w:rsidRPr="00DD4E63">
        <w:rPr>
          <w:rFonts w:ascii="Helvetica" w:hAnsi="Helvetica"/>
          <w:color w:val="000000"/>
          <w:sz w:val="28"/>
          <w:szCs w:val="28"/>
        </w:rPr>
        <w:t>Chair of Management Committee</w:t>
      </w:r>
    </w:p>
    <w:p w14:paraId="781BB77C" w14:textId="77777777" w:rsidR="0082040F" w:rsidRPr="00DD4E63" w:rsidRDefault="0082040F" w:rsidP="0082040F">
      <w:pPr>
        <w:tabs>
          <w:tab w:val="left" w:pos="6735"/>
        </w:tabs>
        <w:rPr>
          <w:rFonts w:ascii="Helvetica" w:hAnsi="Helvetica"/>
          <w:color w:val="000000"/>
          <w:sz w:val="28"/>
          <w:szCs w:val="28"/>
        </w:rPr>
      </w:pPr>
    </w:p>
    <w:p w14:paraId="5A5B02FC" w14:textId="77777777" w:rsidR="0082040F" w:rsidRPr="00DD4E63" w:rsidRDefault="0082040F" w:rsidP="0082040F">
      <w:pPr>
        <w:tabs>
          <w:tab w:val="left" w:pos="6735"/>
        </w:tabs>
        <w:rPr>
          <w:rFonts w:ascii="Helvetica" w:hAnsi="Helvetica"/>
          <w:color w:val="000000"/>
          <w:sz w:val="28"/>
          <w:szCs w:val="28"/>
        </w:rPr>
      </w:pPr>
      <w:r w:rsidRPr="00DD4E63">
        <w:rPr>
          <w:rFonts w:ascii="Helvetica" w:hAnsi="Helvetica"/>
          <w:color w:val="000000"/>
          <w:sz w:val="28"/>
          <w:szCs w:val="28"/>
        </w:rPr>
        <w:br w:type="page"/>
      </w:r>
    </w:p>
    <w:p w14:paraId="29F6338D" w14:textId="77777777" w:rsidR="00263BA0" w:rsidRPr="00C14B8B" w:rsidRDefault="00263BA0">
      <w:pPr>
        <w:pStyle w:val="Heading3"/>
        <w:rPr>
          <w:rFonts w:ascii="Arial" w:hAnsi="Arial" w:cs="Arial"/>
        </w:rPr>
      </w:pPr>
      <w:r w:rsidRPr="00C14B8B">
        <w:rPr>
          <w:rFonts w:ascii="Arial" w:hAnsi="Arial" w:cs="Arial"/>
        </w:rPr>
        <w:lastRenderedPageBreak/>
        <w:t>GRIEVANCE POLICY DOCUMENT</w:t>
      </w:r>
    </w:p>
    <w:p w14:paraId="65246151" w14:textId="77777777" w:rsidR="00263BA0" w:rsidRPr="00C14B8B" w:rsidRDefault="00263BA0">
      <w:pPr>
        <w:rPr>
          <w:rFonts w:ascii="Arial" w:hAnsi="Arial" w:cs="Arial"/>
        </w:rPr>
      </w:pPr>
    </w:p>
    <w:p w14:paraId="3FB64A00" w14:textId="77777777" w:rsidR="00263BA0" w:rsidRPr="00C14B8B" w:rsidRDefault="00263BA0">
      <w:pPr>
        <w:pStyle w:val="Heading4"/>
        <w:rPr>
          <w:rFonts w:ascii="Arial" w:hAnsi="Arial" w:cs="Arial"/>
        </w:rPr>
      </w:pPr>
      <w:r w:rsidRPr="00C14B8B">
        <w:rPr>
          <w:rFonts w:ascii="Arial" w:hAnsi="Arial" w:cs="Arial"/>
        </w:rPr>
        <w:t>Introduction</w:t>
      </w:r>
    </w:p>
    <w:p w14:paraId="4F41B937" w14:textId="77777777" w:rsidR="00263BA0" w:rsidRPr="00C14B8B" w:rsidRDefault="006D0311">
      <w:pPr>
        <w:rPr>
          <w:rFonts w:ascii="Arial" w:hAnsi="Arial" w:cs="Arial"/>
        </w:rPr>
      </w:pPr>
      <w:r w:rsidRPr="00C14B8B">
        <w:rPr>
          <w:rFonts w:ascii="Arial" w:hAnsi="Arial" w:cs="Arial"/>
        </w:rPr>
        <w:t>The success of the Constance Bridgeman Centre</w:t>
      </w:r>
      <w:r w:rsidR="00263BA0" w:rsidRPr="00C14B8B">
        <w:rPr>
          <w:rFonts w:ascii="Arial" w:hAnsi="Arial" w:cs="Arial"/>
        </w:rPr>
        <w:t xml:space="preserve"> depends upon the support and efforts of the staff.  Any problems or difficulties encountered by the staff whilst at work must be dealt with as speedily and informally as possible in order to ensure and promote success.  A common – sense approach to solving problems will be adopted.  However it may be necessary in some circumstances to take more formal measures.  This policy document sets out the procedure to be followed on these occasions.  Once this procedure has begun the conclusions reached at the final formal stage will be accepted.  This policy a</w:t>
      </w:r>
      <w:r w:rsidRPr="00C14B8B">
        <w:rPr>
          <w:rFonts w:ascii="Arial" w:hAnsi="Arial" w:cs="Arial"/>
        </w:rPr>
        <w:t>pplies to all members of Centre</w:t>
      </w:r>
      <w:r w:rsidR="00263BA0" w:rsidRPr="00C14B8B">
        <w:rPr>
          <w:rFonts w:ascii="Arial" w:hAnsi="Arial" w:cs="Arial"/>
        </w:rPr>
        <w:t xml:space="preserve"> staff, and is intended to cover all matters relating to staff at work with the exception of -: </w:t>
      </w:r>
    </w:p>
    <w:p w14:paraId="276B5D4E" w14:textId="77777777" w:rsidR="00263BA0" w:rsidRPr="00C14B8B" w:rsidRDefault="00263BA0">
      <w:pPr>
        <w:rPr>
          <w:rFonts w:ascii="Arial" w:hAnsi="Arial" w:cs="Arial"/>
        </w:rPr>
      </w:pPr>
    </w:p>
    <w:p w14:paraId="5CE74982" w14:textId="77777777" w:rsidR="00263BA0" w:rsidRPr="00C14B8B" w:rsidRDefault="00263BA0" w:rsidP="00C14B8B">
      <w:pPr>
        <w:numPr>
          <w:ilvl w:val="0"/>
          <w:numId w:val="4"/>
        </w:numPr>
        <w:rPr>
          <w:rFonts w:ascii="Arial" w:hAnsi="Arial" w:cs="Arial"/>
        </w:rPr>
      </w:pPr>
      <w:r w:rsidRPr="00C14B8B">
        <w:rPr>
          <w:rFonts w:ascii="Arial" w:hAnsi="Arial" w:cs="Arial"/>
        </w:rPr>
        <w:t>.  Disciplinary and performance matters</w:t>
      </w:r>
    </w:p>
    <w:p w14:paraId="2FFBE7B4" w14:textId="77777777" w:rsidR="00263BA0" w:rsidRPr="00C14B8B" w:rsidRDefault="00263BA0" w:rsidP="00C14B8B">
      <w:pPr>
        <w:numPr>
          <w:ilvl w:val="0"/>
          <w:numId w:val="4"/>
        </w:numPr>
        <w:rPr>
          <w:rFonts w:ascii="Arial" w:hAnsi="Arial" w:cs="Arial"/>
        </w:rPr>
      </w:pPr>
      <w:r w:rsidRPr="00C14B8B">
        <w:rPr>
          <w:rFonts w:ascii="Arial" w:hAnsi="Arial" w:cs="Arial"/>
        </w:rPr>
        <w:t>.  Appraisal</w:t>
      </w:r>
    </w:p>
    <w:p w14:paraId="6DF4B84F" w14:textId="77777777" w:rsidR="00263BA0" w:rsidRPr="00C14B8B" w:rsidRDefault="00263BA0" w:rsidP="00C14B8B">
      <w:pPr>
        <w:numPr>
          <w:ilvl w:val="0"/>
          <w:numId w:val="4"/>
        </w:numPr>
        <w:rPr>
          <w:rFonts w:ascii="Arial" w:hAnsi="Arial" w:cs="Arial"/>
        </w:rPr>
      </w:pPr>
      <w:r w:rsidRPr="00C14B8B">
        <w:rPr>
          <w:rFonts w:ascii="Arial" w:hAnsi="Arial" w:cs="Arial"/>
        </w:rPr>
        <w:t>.  Collective disputes</w:t>
      </w:r>
    </w:p>
    <w:p w14:paraId="604F9952" w14:textId="77777777" w:rsidR="00263BA0" w:rsidRDefault="00263BA0"/>
    <w:p w14:paraId="68B9CAE9" w14:textId="77777777" w:rsidR="00C14B8B" w:rsidRDefault="00C14B8B"/>
    <w:p w14:paraId="3AAA2A9B" w14:textId="77777777" w:rsidR="00263BA0" w:rsidRPr="00C14B8B" w:rsidRDefault="00263BA0">
      <w:pPr>
        <w:pStyle w:val="Heading3"/>
        <w:rPr>
          <w:rFonts w:ascii="Arial" w:hAnsi="Arial" w:cs="Arial"/>
        </w:rPr>
      </w:pPr>
      <w:r w:rsidRPr="00C14B8B">
        <w:rPr>
          <w:rFonts w:ascii="Arial" w:hAnsi="Arial" w:cs="Arial"/>
        </w:rPr>
        <w:t>INFORMAL STAGES</w:t>
      </w:r>
    </w:p>
    <w:p w14:paraId="2D314D9B" w14:textId="77777777" w:rsidR="00263BA0" w:rsidRPr="00C14B8B" w:rsidRDefault="00263BA0">
      <w:pPr>
        <w:rPr>
          <w:rFonts w:ascii="Arial" w:hAnsi="Arial" w:cs="Arial"/>
        </w:rPr>
      </w:pPr>
    </w:p>
    <w:p w14:paraId="577B1038" w14:textId="77777777" w:rsidR="00263BA0" w:rsidRPr="00C14B8B" w:rsidRDefault="00263BA0">
      <w:pPr>
        <w:numPr>
          <w:ilvl w:val="0"/>
          <w:numId w:val="1"/>
        </w:numPr>
        <w:rPr>
          <w:rFonts w:ascii="Arial" w:hAnsi="Arial" w:cs="Arial"/>
        </w:rPr>
      </w:pPr>
      <w:r w:rsidRPr="00C14B8B">
        <w:rPr>
          <w:rFonts w:ascii="Arial" w:hAnsi="Arial" w:cs="Arial"/>
        </w:rPr>
        <w:t>The member of staff should discuss the problem with the person involved if the problem relates to a col</w:t>
      </w:r>
      <w:r w:rsidR="006D0311" w:rsidRPr="00C14B8B">
        <w:rPr>
          <w:rFonts w:ascii="Arial" w:hAnsi="Arial" w:cs="Arial"/>
        </w:rPr>
        <w:t>league or to the Head of Centre</w:t>
      </w:r>
      <w:r w:rsidRPr="00C14B8B">
        <w:rPr>
          <w:rFonts w:ascii="Arial" w:hAnsi="Arial" w:cs="Arial"/>
        </w:rPr>
        <w:t>.  Often problems can be resolved at an early stage by discussing them calmly and openly in order to diffuse any escalation.</w:t>
      </w:r>
    </w:p>
    <w:p w14:paraId="272A172D" w14:textId="77777777" w:rsidR="00263BA0" w:rsidRPr="00C14B8B" w:rsidRDefault="00263BA0">
      <w:pPr>
        <w:ind w:left="360"/>
        <w:rPr>
          <w:rFonts w:ascii="Arial" w:hAnsi="Arial" w:cs="Arial"/>
        </w:rPr>
      </w:pPr>
    </w:p>
    <w:p w14:paraId="14C7E33B" w14:textId="77777777" w:rsidR="00263BA0" w:rsidRPr="00C14B8B" w:rsidRDefault="00263BA0">
      <w:pPr>
        <w:numPr>
          <w:ilvl w:val="0"/>
          <w:numId w:val="1"/>
        </w:numPr>
        <w:rPr>
          <w:rFonts w:ascii="Arial" w:hAnsi="Arial" w:cs="Arial"/>
        </w:rPr>
      </w:pPr>
      <w:r w:rsidRPr="00C14B8B">
        <w:rPr>
          <w:rFonts w:ascii="Arial" w:hAnsi="Arial" w:cs="Arial"/>
        </w:rPr>
        <w:t>If the problem is with a colleague and the member of staff does not feel such informal discussion has proved positive in resolving the matter then it may</w:t>
      </w:r>
      <w:r w:rsidR="006D0311" w:rsidRPr="00C14B8B">
        <w:rPr>
          <w:rFonts w:ascii="Arial" w:hAnsi="Arial" w:cs="Arial"/>
        </w:rPr>
        <w:t xml:space="preserve"> be taken to the Head of Centre</w:t>
      </w:r>
      <w:r w:rsidRPr="00C14B8B">
        <w:rPr>
          <w:rFonts w:ascii="Arial" w:hAnsi="Arial" w:cs="Arial"/>
        </w:rPr>
        <w:t>.</w:t>
      </w:r>
    </w:p>
    <w:p w14:paraId="536505A8" w14:textId="77777777" w:rsidR="00263BA0" w:rsidRPr="00C14B8B" w:rsidRDefault="00263BA0">
      <w:pPr>
        <w:rPr>
          <w:rFonts w:ascii="Arial" w:hAnsi="Arial" w:cs="Arial"/>
        </w:rPr>
      </w:pPr>
    </w:p>
    <w:p w14:paraId="6596D2D9" w14:textId="77777777" w:rsidR="00263BA0" w:rsidRPr="00C14B8B" w:rsidRDefault="00263BA0">
      <w:pPr>
        <w:numPr>
          <w:ilvl w:val="0"/>
          <w:numId w:val="1"/>
        </w:numPr>
        <w:rPr>
          <w:rFonts w:ascii="Arial" w:hAnsi="Arial" w:cs="Arial"/>
        </w:rPr>
      </w:pPr>
      <w:r w:rsidRPr="00C14B8B">
        <w:rPr>
          <w:rFonts w:ascii="Arial" w:hAnsi="Arial" w:cs="Arial"/>
        </w:rPr>
        <w:t>The member of staff may also feel the need to seek informal advice from whichever source might be considered appropriate in order to improve the situation.</w:t>
      </w:r>
    </w:p>
    <w:p w14:paraId="6623C059" w14:textId="77777777" w:rsidR="00263BA0" w:rsidRPr="00C14B8B" w:rsidRDefault="00263BA0">
      <w:pPr>
        <w:rPr>
          <w:rFonts w:ascii="Arial" w:hAnsi="Arial" w:cs="Arial"/>
        </w:rPr>
      </w:pPr>
    </w:p>
    <w:p w14:paraId="0496F74B" w14:textId="1F85817A" w:rsidR="00263BA0" w:rsidRPr="00C14B8B" w:rsidRDefault="00263BA0">
      <w:pPr>
        <w:pStyle w:val="BodyTextIndent"/>
        <w:rPr>
          <w:rFonts w:ascii="Arial" w:hAnsi="Arial" w:cs="Arial"/>
        </w:rPr>
      </w:pPr>
      <w:r w:rsidRPr="00C14B8B">
        <w:rPr>
          <w:rFonts w:ascii="Arial" w:hAnsi="Arial" w:cs="Arial"/>
        </w:rPr>
        <w:t>Every effort should be made by staff to resolve difficulties at this stage.  The formal stages which follow should be regarded as a last resort.</w:t>
      </w:r>
    </w:p>
    <w:p w14:paraId="2E99AD5F" w14:textId="77777777" w:rsidR="00263BA0" w:rsidRDefault="00263BA0">
      <w:pPr>
        <w:pStyle w:val="BodyTextIndent"/>
      </w:pPr>
    </w:p>
    <w:p w14:paraId="589CE708" w14:textId="77777777" w:rsidR="00C14B8B" w:rsidRDefault="00C14B8B">
      <w:pPr>
        <w:pStyle w:val="BodyTextIndent"/>
      </w:pPr>
    </w:p>
    <w:p w14:paraId="16580FBA" w14:textId="77777777" w:rsidR="00C14B8B" w:rsidRDefault="00C14B8B">
      <w:pPr>
        <w:pStyle w:val="BodyTextIndent"/>
      </w:pPr>
    </w:p>
    <w:p w14:paraId="4B6002AD" w14:textId="5FC4E994" w:rsidR="00263BA0" w:rsidRPr="007268E5" w:rsidRDefault="00C14B8B">
      <w:pPr>
        <w:pStyle w:val="BodyTextIndent"/>
        <w:rPr>
          <w:rFonts w:ascii="Arial" w:hAnsi="Arial" w:cs="Arial"/>
          <w:u w:val="single"/>
        </w:rPr>
      </w:pPr>
      <w:r w:rsidRPr="007268E5">
        <w:rPr>
          <w:rFonts w:ascii="Arial" w:hAnsi="Arial" w:cs="Arial"/>
          <w:u w:val="single"/>
        </w:rPr>
        <w:t xml:space="preserve">FORMAL STAGE </w:t>
      </w:r>
      <w:r w:rsidR="00263BA0" w:rsidRPr="007268E5">
        <w:rPr>
          <w:rFonts w:ascii="Arial" w:hAnsi="Arial" w:cs="Arial"/>
          <w:u w:val="single"/>
        </w:rPr>
        <w:t xml:space="preserve"> 1</w:t>
      </w:r>
    </w:p>
    <w:p w14:paraId="3D5371DA" w14:textId="77777777" w:rsidR="00263BA0" w:rsidRPr="007268E5" w:rsidRDefault="00263BA0">
      <w:pPr>
        <w:pStyle w:val="BodyTextIndent"/>
        <w:rPr>
          <w:rFonts w:ascii="Arial" w:hAnsi="Arial" w:cs="Arial"/>
          <w:u w:val="single"/>
        </w:rPr>
      </w:pPr>
    </w:p>
    <w:p w14:paraId="45438B37" w14:textId="214F0502" w:rsidR="00263BA0" w:rsidRPr="007268E5" w:rsidRDefault="00263BA0">
      <w:pPr>
        <w:pStyle w:val="BodyTextIndent"/>
        <w:numPr>
          <w:ilvl w:val="0"/>
          <w:numId w:val="2"/>
        </w:numPr>
        <w:rPr>
          <w:rFonts w:ascii="Arial" w:hAnsi="Arial" w:cs="Arial"/>
          <w:b w:val="0"/>
          <w:bCs w:val="0"/>
        </w:rPr>
      </w:pPr>
      <w:r w:rsidRPr="007268E5">
        <w:rPr>
          <w:rFonts w:ascii="Arial" w:hAnsi="Arial" w:cs="Arial"/>
          <w:b w:val="0"/>
          <w:bCs w:val="0"/>
        </w:rPr>
        <w:t xml:space="preserve">If informal discussion has failed to resolve a </w:t>
      </w:r>
      <w:r w:rsidR="00AB1163" w:rsidRPr="007268E5">
        <w:rPr>
          <w:rFonts w:ascii="Arial" w:hAnsi="Arial" w:cs="Arial"/>
          <w:b w:val="0"/>
          <w:bCs w:val="0"/>
        </w:rPr>
        <w:t>difficulty,</w:t>
      </w:r>
      <w:r w:rsidRPr="007268E5">
        <w:rPr>
          <w:rFonts w:ascii="Arial" w:hAnsi="Arial" w:cs="Arial"/>
          <w:b w:val="0"/>
          <w:bCs w:val="0"/>
        </w:rPr>
        <w:t xml:space="preserve"> then the member of staff should request a formal </w:t>
      </w:r>
      <w:r w:rsidR="006D0311" w:rsidRPr="007268E5">
        <w:rPr>
          <w:rFonts w:ascii="Arial" w:hAnsi="Arial" w:cs="Arial"/>
          <w:b w:val="0"/>
          <w:bCs w:val="0"/>
        </w:rPr>
        <w:t>meeting with the Head of Centre</w:t>
      </w:r>
      <w:r w:rsidRPr="007268E5">
        <w:rPr>
          <w:rFonts w:ascii="Arial" w:hAnsi="Arial" w:cs="Arial"/>
          <w:b w:val="0"/>
          <w:bCs w:val="0"/>
        </w:rPr>
        <w:t>.  This request must be in writing and must detail the grievance.</w:t>
      </w:r>
    </w:p>
    <w:p w14:paraId="4B40A0B6" w14:textId="77777777" w:rsidR="00263BA0" w:rsidRPr="007268E5" w:rsidRDefault="00263BA0">
      <w:pPr>
        <w:pStyle w:val="BodyTextIndent"/>
        <w:rPr>
          <w:rFonts w:ascii="Arial" w:hAnsi="Arial" w:cs="Arial"/>
          <w:b w:val="0"/>
          <w:bCs w:val="0"/>
        </w:rPr>
      </w:pPr>
    </w:p>
    <w:p w14:paraId="096236E5" w14:textId="77777777" w:rsidR="00263BA0" w:rsidRPr="007268E5" w:rsidRDefault="00263BA0">
      <w:pPr>
        <w:pStyle w:val="BodyTextIndent"/>
        <w:numPr>
          <w:ilvl w:val="0"/>
          <w:numId w:val="2"/>
        </w:numPr>
        <w:rPr>
          <w:rFonts w:ascii="Arial" w:hAnsi="Arial" w:cs="Arial"/>
          <w:b w:val="0"/>
          <w:bCs w:val="0"/>
        </w:rPr>
      </w:pPr>
      <w:r w:rsidRPr="007268E5">
        <w:rPr>
          <w:rFonts w:ascii="Arial" w:hAnsi="Arial" w:cs="Arial"/>
          <w:b w:val="0"/>
          <w:bCs w:val="0"/>
        </w:rPr>
        <w:t>On receipt of a form</w:t>
      </w:r>
      <w:r w:rsidR="006D0311" w:rsidRPr="007268E5">
        <w:rPr>
          <w:rFonts w:ascii="Arial" w:hAnsi="Arial" w:cs="Arial"/>
          <w:b w:val="0"/>
          <w:bCs w:val="0"/>
        </w:rPr>
        <w:t>al grievance the Head of Centre</w:t>
      </w:r>
      <w:r w:rsidRPr="007268E5">
        <w:rPr>
          <w:rFonts w:ascii="Arial" w:hAnsi="Arial" w:cs="Arial"/>
          <w:b w:val="0"/>
          <w:bCs w:val="0"/>
        </w:rPr>
        <w:t xml:space="preserve"> will arrange a meeting at a mutually convenient time within FIVE working days.  At this meeting the member of staff may be accompanied by a </w:t>
      </w:r>
      <w:r w:rsidRPr="007268E5">
        <w:rPr>
          <w:rFonts w:ascii="Arial" w:hAnsi="Arial" w:cs="Arial"/>
          <w:b w:val="0"/>
          <w:bCs w:val="0"/>
        </w:rPr>
        <w:lastRenderedPageBreak/>
        <w:t>representative of a trade union or professional association.  A record of the meeting sh</w:t>
      </w:r>
      <w:r w:rsidR="006D0311" w:rsidRPr="007268E5">
        <w:rPr>
          <w:rFonts w:ascii="Arial" w:hAnsi="Arial" w:cs="Arial"/>
          <w:b w:val="0"/>
          <w:bCs w:val="0"/>
        </w:rPr>
        <w:t>ould be taken by Head of Centre</w:t>
      </w:r>
      <w:r w:rsidRPr="007268E5">
        <w:rPr>
          <w:rFonts w:ascii="Arial" w:hAnsi="Arial" w:cs="Arial"/>
          <w:b w:val="0"/>
          <w:bCs w:val="0"/>
        </w:rPr>
        <w:t>.</w:t>
      </w:r>
    </w:p>
    <w:p w14:paraId="17E09B54" w14:textId="77777777" w:rsidR="00263BA0" w:rsidRPr="007268E5" w:rsidRDefault="00263BA0">
      <w:pPr>
        <w:pStyle w:val="BodyTextIndent"/>
        <w:ind w:left="0"/>
        <w:rPr>
          <w:rFonts w:ascii="Arial" w:hAnsi="Arial" w:cs="Arial"/>
          <w:b w:val="0"/>
          <w:bCs w:val="0"/>
        </w:rPr>
      </w:pPr>
    </w:p>
    <w:p w14:paraId="1EB39878" w14:textId="77777777" w:rsidR="00263BA0" w:rsidRPr="007268E5" w:rsidRDefault="00263BA0">
      <w:pPr>
        <w:pStyle w:val="BodyTextIndent"/>
        <w:numPr>
          <w:ilvl w:val="0"/>
          <w:numId w:val="2"/>
        </w:numPr>
        <w:rPr>
          <w:rFonts w:ascii="Arial" w:hAnsi="Arial" w:cs="Arial"/>
          <w:b w:val="0"/>
          <w:bCs w:val="0"/>
        </w:rPr>
      </w:pPr>
      <w:r w:rsidRPr="007268E5">
        <w:rPr>
          <w:rFonts w:ascii="Arial" w:hAnsi="Arial" w:cs="Arial"/>
          <w:b w:val="0"/>
          <w:bCs w:val="0"/>
        </w:rPr>
        <w:t>Further consideration or investigation is likely as a result of this initial meeting.</w:t>
      </w:r>
    </w:p>
    <w:p w14:paraId="6AECFAD9" w14:textId="77777777" w:rsidR="00263BA0" w:rsidRPr="007268E5" w:rsidRDefault="00263BA0">
      <w:pPr>
        <w:pStyle w:val="BodyTextIndent"/>
        <w:ind w:left="0"/>
        <w:rPr>
          <w:rFonts w:ascii="Arial" w:hAnsi="Arial" w:cs="Arial"/>
          <w:b w:val="0"/>
          <w:bCs w:val="0"/>
        </w:rPr>
      </w:pPr>
    </w:p>
    <w:p w14:paraId="20604D12" w14:textId="77777777" w:rsidR="00263BA0" w:rsidRPr="007268E5" w:rsidRDefault="00263BA0">
      <w:pPr>
        <w:pStyle w:val="BodyTextIndent"/>
        <w:numPr>
          <w:ilvl w:val="0"/>
          <w:numId w:val="2"/>
        </w:numPr>
        <w:rPr>
          <w:rFonts w:ascii="Arial" w:hAnsi="Arial" w:cs="Arial"/>
          <w:b w:val="0"/>
          <w:bCs w:val="0"/>
        </w:rPr>
      </w:pPr>
      <w:r w:rsidRPr="007268E5">
        <w:rPr>
          <w:rFonts w:ascii="Arial" w:hAnsi="Arial" w:cs="Arial"/>
          <w:b w:val="0"/>
          <w:bCs w:val="0"/>
        </w:rPr>
        <w:t>The conclusion reached should be confirmed in writing and distributed to all those present at the meeting within FIVE working days.</w:t>
      </w:r>
    </w:p>
    <w:p w14:paraId="2979774B" w14:textId="77777777" w:rsidR="00263BA0" w:rsidRPr="007268E5" w:rsidRDefault="00263BA0">
      <w:pPr>
        <w:pStyle w:val="BodyTextIndent"/>
        <w:ind w:left="0"/>
        <w:rPr>
          <w:rFonts w:ascii="Arial" w:hAnsi="Arial" w:cs="Arial"/>
          <w:b w:val="0"/>
          <w:bCs w:val="0"/>
        </w:rPr>
      </w:pPr>
    </w:p>
    <w:p w14:paraId="33E24439" w14:textId="77777777" w:rsidR="00263BA0" w:rsidRDefault="00263BA0">
      <w:pPr>
        <w:pStyle w:val="BodyTextIndent"/>
        <w:ind w:left="0"/>
        <w:rPr>
          <w:b w:val="0"/>
          <w:bCs w:val="0"/>
        </w:rPr>
      </w:pPr>
    </w:p>
    <w:p w14:paraId="0A601F98" w14:textId="77777777" w:rsidR="00263BA0" w:rsidRDefault="00263BA0">
      <w:pPr>
        <w:pStyle w:val="BodyTextIndent"/>
        <w:ind w:left="0"/>
        <w:rPr>
          <w:b w:val="0"/>
          <w:bCs w:val="0"/>
        </w:rPr>
      </w:pPr>
    </w:p>
    <w:p w14:paraId="24A8B860" w14:textId="77777777" w:rsidR="00263BA0" w:rsidRPr="007268E5" w:rsidRDefault="00263BA0">
      <w:pPr>
        <w:pStyle w:val="BodyTextIndent"/>
        <w:rPr>
          <w:rFonts w:ascii="Arial" w:hAnsi="Arial" w:cs="Arial"/>
          <w:u w:val="single"/>
        </w:rPr>
      </w:pPr>
      <w:r w:rsidRPr="007268E5">
        <w:rPr>
          <w:rFonts w:ascii="Arial" w:hAnsi="Arial" w:cs="Arial"/>
          <w:u w:val="single"/>
        </w:rPr>
        <w:t>FORMAL STAGE 2</w:t>
      </w:r>
    </w:p>
    <w:p w14:paraId="77B61084" w14:textId="77777777" w:rsidR="00263BA0" w:rsidRPr="007268E5" w:rsidRDefault="00263BA0">
      <w:pPr>
        <w:pStyle w:val="BodyTextIndent"/>
        <w:rPr>
          <w:rFonts w:ascii="Arial" w:hAnsi="Arial" w:cs="Arial"/>
          <w:b w:val="0"/>
          <w:bCs w:val="0"/>
        </w:rPr>
      </w:pPr>
    </w:p>
    <w:p w14:paraId="1EA48966" w14:textId="77777777" w:rsidR="00263BA0" w:rsidRPr="007268E5" w:rsidRDefault="00263BA0">
      <w:pPr>
        <w:pStyle w:val="BodyTextIndent"/>
        <w:numPr>
          <w:ilvl w:val="0"/>
          <w:numId w:val="3"/>
        </w:numPr>
        <w:rPr>
          <w:rFonts w:ascii="Arial" w:hAnsi="Arial" w:cs="Arial"/>
          <w:b w:val="0"/>
          <w:bCs w:val="0"/>
        </w:rPr>
      </w:pPr>
      <w:r w:rsidRPr="007268E5">
        <w:rPr>
          <w:rFonts w:ascii="Arial" w:hAnsi="Arial" w:cs="Arial"/>
          <w:b w:val="0"/>
          <w:bCs w:val="0"/>
        </w:rPr>
        <w:t>Should a member of staff remain aggrieved following completion of the formal first stage the matter may be taken further.  He/she should write to the Headteacher, New Rush Hall School requesting their involvement.  This request should be made within FIVE working days of receiving a reply under stage 1.</w:t>
      </w:r>
    </w:p>
    <w:p w14:paraId="2937C1D5" w14:textId="77777777" w:rsidR="00263BA0" w:rsidRPr="007268E5" w:rsidRDefault="00263BA0">
      <w:pPr>
        <w:pStyle w:val="BodyTextIndent"/>
        <w:rPr>
          <w:rFonts w:ascii="Arial" w:hAnsi="Arial" w:cs="Arial"/>
          <w:b w:val="0"/>
          <w:bCs w:val="0"/>
        </w:rPr>
      </w:pPr>
    </w:p>
    <w:p w14:paraId="5B13CF8F" w14:textId="77777777" w:rsidR="00263BA0" w:rsidRPr="007268E5" w:rsidRDefault="00263BA0">
      <w:pPr>
        <w:pStyle w:val="BodyTextIndent"/>
        <w:rPr>
          <w:rFonts w:ascii="Arial" w:hAnsi="Arial" w:cs="Arial"/>
          <w:b w:val="0"/>
          <w:bCs w:val="0"/>
        </w:rPr>
      </w:pPr>
    </w:p>
    <w:p w14:paraId="220E9038" w14:textId="77777777" w:rsidR="00263BA0" w:rsidRPr="007268E5" w:rsidRDefault="00263BA0">
      <w:pPr>
        <w:pStyle w:val="BodyTextIndent"/>
        <w:numPr>
          <w:ilvl w:val="0"/>
          <w:numId w:val="3"/>
        </w:numPr>
        <w:rPr>
          <w:rFonts w:ascii="Arial" w:hAnsi="Arial" w:cs="Arial"/>
          <w:b w:val="0"/>
          <w:bCs w:val="0"/>
        </w:rPr>
      </w:pPr>
      <w:r w:rsidRPr="007268E5">
        <w:rPr>
          <w:rFonts w:ascii="Arial" w:hAnsi="Arial" w:cs="Arial"/>
          <w:b w:val="0"/>
          <w:bCs w:val="0"/>
        </w:rPr>
        <w:t xml:space="preserve">Meetings will be arranged within FIVE working days of receipt of this letter in order to discuss the grievance with the member of staff </w:t>
      </w:r>
      <w:r w:rsidR="006D0311" w:rsidRPr="007268E5">
        <w:rPr>
          <w:rFonts w:ascii="Arial" w:hAnsi="Arial" w:cs="Arial"/>
          <w:b w:val="0"/>
          <w:bCs w:val="0"/>
        </w:rPr>
        <w:t>involved and the Head of Centre</w:t>
      </w:r>
      <w:r w:rsidRPr="007268E5">
        <w:rPr>
          <w:rFonts w:ascii="Arial" w:hAnsi="Arial" w:cs="Arial"/>
          <w:b w:val="0"/>
          <w:bCs w:val="0"/>
        </w:rPr>
        <w:t xml:space="preserve"> in order to identify grounds for resolving the difficulty. Both the member </w:t>
      </w:r>
      <w:r w:rsidR="006D0311" w:rsidRPr="007268E5">
        <w:rPr>
          <w:rFonts w:ascii="Arial" w:hAnsi="Arial" w:cs="Arial"/>
          <w:b w:val="0"/>
          <w:bCs w:val="0"/>
        </w:rPr>
        <w:t>of staff and the Head of Centre</w:t>
      </w:r>
      <w:r w:rsidRPr="007268E5">
        <w:rPr>
          <w:rFonts w:ascii="Arial" w:hAnsi="Arial" w:cs="Arial"/>
          <w:b w:val="0"/>
          <w:bCs w:val="0"/>
        </w:rPr>
        <w:t xml:space="preserve"> may be accompanied to the meeting by a trade union or professional association representative.  The Headteacher should keep a record of all the meetings.</w:t>
      </w:r>
    </w:p>
    <w:p w14:paraId="23BF8412" w14:textId="77777777" w:rsidR="00263BA0" w:rsidRPr="007268E5" w:rsidRDefault="00263BA0">
      <w:pPr>
        <w:pStyle w:val="BodyTextIndent"/>
        <w:rPr>
          <w:rFonts w:ascii="Arial" w:hAnsi="Arial" w:cs="Arial"/>
          <w:b w:val="0"/>
          <w:bCs w:val="0"/>
        </w:rPr>
      </w:pPr>
    </w:p>
    <w:p w14:paraId="053A6435" w14:textId="77777777" w:rsidR="00263BA0" w:rsidRPr="007268E5" w:rsidRDefault="00263BA0">
      <w:pPr>
        <w:pStyle w:val="BodyTextIndent"/>
        <w:numPr>
          <w:ilvl w:val="0"/>
          <w:numId w:val="3"/>
        </w:numPr>
        <w:rPr>
          <w:rFonts w:ascii="Arial" w:hAnsi="Arial" w:cs="Arial"/>
          <w:b w:val="0"/>
          <w:bCs w:val="0"/>
        </w:rPr>
      </w:pPr>
      <w:r w:rsidRPr="007268E5">
        <w:rPr>
          <w:rFonts w:ascii="Arial" w:hAnsi="Arial" w:cs="Arial"/>
          <w:b w:val="0"/>
          <w:bCs w:val="0"/>
        </w:rPr>
        <w:t>Further consideration or investigation is likely as a result of this initial meeting.</w:t>
      </w:r>
    </w:p>
    <w:p w14:paraId="2C230B8A" w14:textId="77777777" w:rsidR="00263BA0" w:rsidRPr="007268E5" w:rsidRDefault="00263BA0">
      <w:pPr>
        <w:pStyle w:val="BodyTextIndent"/>
        <w:ind w:left="0"/>
        <w:rPr>
          <w:rFonts w:ascii="Arial" w:hAnsi="Arial" w:cs="Arial"/>
          <w:b w:val="0"/>
          <w:bCs w:val="0"/>
        </w:rPr>
      </w:pPr>
    </w:p>
    <w:p w14:paraId="577E6F25" w14:textId="77777777" w:rsidR="00263BA0" w:rsidRPr="007268E5" w:rsidRDefault="00263BA0">
      <w:pPr>
        <w:pStyle w:val="BodyTextIndent"/>
        <w:numPr>
          <w:ilvl w:val="0"/>
          <w:numId w:val="3"/>
        </w:numPr>
        <w:rPr>
          <w:rFonts w:ascii="Arial" w:hAnsi="Arial" w:cs="Arial"/>
          <w:b w:val="0"/>
          <w:bCs w:val="0"/>
        </w:rPr>
      </w:pPr>
      <w:r w:rsidRPr="007268E5">
        <w:rPr>
          <w:rFonts w:ascii="Arial" w:hAnsi="Arial" w:cs="Arial"/>
          <w:b w:val="0"/>
          <w:bCs w:val="0"/>
        </w:rPr>
        <w:t>The conclusion should be given in writing to all involved in these meetings within TEN working days of the final meeting.</w:t>
      </w:r>
    </w:p>
    <w:p w14:paraId="287AB942" w14:textId="77777777" w:rsidR="00263BA0" w:rsidRDefault="00263BA0">
      <w:pPr>
        <w:pStyle w:val="BodyTextIndent"/>
        <w:ind w:left="0"/>
        <w:rPr>
          <w:b w:val="0"/>
          <w:bCs w:val="0"/>
        </w:rPr>
      </w:pPr>
    </w:p>
    <w:p w14:paraId="0721D227" w14:textId="77777777" w:rsidR="00263BA0" w:rsidRDefault="00263BA0">
      <w:pPr>
        <w:pStyle w:val="BodyTextIndent"/>
        <w:ind w:left="0"/>
        <w:rPr>
          <w:b w:val="0"/>
          <w:bCs w:val="0"/>
        </w:rPr>
      </w:pPr>
    </w:p>
    <w:p w14:paraId="3787C5FC" w14:textId="77777777" w:rsidR="00263BA0" w:rsidRDefault="00263BA0">
      <w:pPr>
        <w:pStyle w:val="BodyTextIndent"/>
        <w:ind w:left="0"/>
        <w:rPr>
          <w:b w:val="0"/>
          <w:bCs w:val="0"/>
        </w:rPr>
      </w:pPr>
    </w:p>
    <w:p w14:paraId="6EC327A4" w14:textId="77777777" w:rsidR="00263BA0" w:rsidRPr="007268E5" w:rsidRDefault="00263BA0">
      <w:pPr>
        <w:pStyle w:val="BodyTextIndent"/>
        <w:rPr>
          <w:rFonts w:ascii="Arial" w:hAnsi="Arial" w:cs="Arial"/>
          <w:b w:val="0"/>
          <w:bCs w:val="0"/>
        </w:rPr>
      </w:pPr>
      <w:r w:rsidRPr="007268E5">
        <w:rPr>
          <w:rFonts w:ascii="Arial" w:hAnsi="Arial" w:cs="Arial"/>
          <w:u w:val="single"/>
        </w:rPr>
        <w:t>FORMAL STAGE 3</w:t>
      </w:r>
    </w:p>
    <w:p w14:paraId="4FD4A946" w14:textId="77777777" w:rsidR="00263BA0" w:rsidRPr="007268E5" w:rsidRDefault="00263BA0">
      <w:pPr>
        <w:pStyle w:val="BodyTextIndent"/>
        <w:rPr>
          <w:rFonts w:ascii="Arial" w:hAnsi="Arial" w:cs="Arial"/>
          <w:b w:val="0"/>
          <w:bCs w:val="0"/>
        </w:rPr>
      </w:pPr>
    </w:p>
    <w:p w14:paraId="2C6ED572" w14:textId="77777777" w:rsidR="00263BA0" w:rsidRPr="007268E5" w:rsidRDefault="00263BA0">
      <w:pPr>
        <w:pStyle w:val="BodyTextIndent"/>
        <w:rPr>
          <w:rFonts w:ascii="Arial" w:hAnsi="Arial" w:cs="Arial"/>
          <w:b w:val="0"/>
          <w:bCs w:val="0"/>
        </w:rPr>
      </w:pPr>
      <w:r w:rsidRPr="007268E5">
        <w:rPr>
          <w:rFonts w:ascii="Arial" w:hAnsi="Arial" w:cs="Arial"/>
          <w:b w:val="0"/>
          <w:bCs w:val="0"/>
        </w:rPr>
        <w:t>Should the member of the staff remain aggrieved then the matter can be referred to the LEA Education Department whereupon the procedure will be the same as for formal stage 2.</w:t>
      </w:r>
    </w:p>
    <w:p w14:paraId="32FF4949" w14:textId="77777777" w:rsidR="00263BA0" w:rsidRPr="007268E5" w:rsidRDefault="00263BA0">
      <w:pPr>
        <w:pStyle w:val="BodyTextIndent"/>
        <w:rPr>
          <w:rFonts w:ascii="Arial" w:hAnsi="Arial" w:cs="Arial"/>
          <w:b w:val="0"/>
          <w:bCs w:val="0"/>
        </w:rPr>
      </w:pPr>
    </w:p>
    <w:p w14:paraId="06AB4B51" w14:textId="77777777" w:rsidR="00263BA0" w:rsidRDefault="00263BA0">
      <w:pPr>
        <w:pStyle w:val="BodyTextIndent"/>
        <w:rPr>
          <w:b w:val="0"/>
          <w:bCs w:val="0"/>
        </w:rPr>
      </w:pPr>
    </w:p>
    <w:p w14:paraId="74751513" w14:textId="77777777" w:rsidR="00263BA0" w:rsidRPr="007268E5" w:rsidRDefault="00263BA0">
      <w:pPr>
        <w:pStyle w:val="BodyTextIndent"/>
        <w:rPr>
          <w:rFonts w:ascii="Arial" w:hAnsi="Arial" w:cs="Arial"/>
          <w:b w:val="0"/>
          <w:bCs w:val="0"/>
        </w:rPr>
      </w:pPr>
      <w:r w:rsidRPr="007268E5">
        <w:rPr>
          <w:rFonts w:ascii="Arial" w:hAnsi="Arial" w:cs="Arial"/>
          <w:u w:val="single"/>
        </w:rPr>
        <w:t>NOTES</w:t>
      </w:r>
    </w:p>
    <w:p w14:paraId="4AB67203" w14:textId="77777777" w:rsidR="00263BA0" w:rsidRPr="007268E5" w:rsidRDefault="00263BA0">
      <w:pPr>
        <w:pStyle w:val="BodyTextIndent"/>
        <w:rPr>
          <w:rFonts w:ascii="Arial" w:hAnsi="Arial" w:cs="Arial"/>
          <w:b w:val="0"/>
          <w:bCs w:val="0"/>
        </w:rPr>
      </w:pPr>
    </w:p>
    <w:p w14:paraId="5440BD86" w14:textId="77777777" w:rsidR="00263BA0" w:rsidRPr="007268E5" w:rsidRDefault="00263BA0">
      <w:pPr>
        <w:pStyle w:val="BodyTextIndent"/>
        <w:rPr>
          <w:rFonts w:ascii="Arial" w:hAnsi="Arial" w:cs="Arial"/>
          <w:b w:val="0"/>
          <w:bCs w:val="0"/>
        </w:rPr>
      </w:pPr>
      <w:r w:rsidRPr="007268E5">
        <w:rPr>
          <w:rFonts w:ascii="Arial" w:hAnsi="Arial" w:cs="Arial"/>
          <w:b w:val="0"/>
          <w:bCs w:val="0"/>
        </w:rPr>
        <w:t>On occasion in order to allow additional time to seek advice or carry out an investigation it may be necessary to modify the time limits as set out in this document.</w:t>
      </w:r>
    </w:p>
    <w:p w14:paraId="52B38EC0" w14:textId="77777777" w:rsidR="00263BA0" w:rsidRPr="007268E5" w:rsidRDefault="00263BA0">
      <w:pPr>
        <w:ind w:left="360"/>
        <w:rPr>
          <w:rFonts w:ascii="Arial" w:hAnsi="Arial" w:cs="Arial"/>
          <w:b/>
          <w:bCs/>
        </w:rPr>
      </w:pPr>
    </w:p>
    <w:sectPr w:rsidR="00263BA0" w:rsidRPr="007268E5" w:rsidSect="0082040F">
      <w:footerReference w:type="even" r:id="rId9"/>
      <w:footerReference w:type="default" r:id="rId10"/>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91A22" w14:textId="77777777" w:rsidR="006263D1" w:rsidRDefault="006263D1" w:rsidP="0082040F">
      <w:r>
        <w:separator/>
      </w:r>
    </w:p>
  </w:endnote>
  <w:endnote w:type="continuationSeparator" w:id="0">
    <w:p w14:paraId="6627F0BA" w14:textId="77777777" w:rsidR="006263D1" w:rsidRDefault="006263D1" w:rsidP="00820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Handwriting">
    <w:panose1 w:val="03010101010101010101"/>
    <w:charset w:val="4D"/>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Bradley Hand">
    <w:panose1 w:val="00000700000000000000"/>
    <w:charset w:val="4D"/>
    <w:family w:val="auto"/>
    <w:pitch w:val="variable"/>
    <w:sig w:usb0="800000FF" w:usb1="5000204A" w:usb2="00000000" w:usb3="00000000" w:csb0="0000011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7433701"/>
      <w:docPartObj>
        <w:docPartGallery w:val="Page Numbers (Bottom of Page)"/>
        <w:docPartUnique/>
      </w:docPartObj>
    </w:sdtPr>
    <w:sdtContent>
      <w:p w14:paraId="6443C0BA" w14:textId="77889FA0" w:rsidR="0082040F" w:rsidRDefault="0082040F" w:rsidP="00EC3A98">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B23290" w14:textId="77777777" w:rsidR="0082040F" w:rsidRDefault="0082040F" w:rsidP="0082040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7139416"/>
      <w:docPartObj>
        <w:docPartGallery w:val="Page Numbers (Bottom of Page)"/>
        <w:docPartUnique/>
      </w:docPartObj>
    </w:sdtPr>
    <w:sdtContent>
      <w:p w14:paraId="3F3EF882" w14:textId="3DFC4E85" w:rsidR="0082040F" w:rsidRDefault="0082040F" w:rsidP="00EC3A98">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70EA624C" w14:textId="5E0A9BEF" w:rsidR="0082040F" w:rsidRPr="0082040F" w:rsidRDefault="0082040F" w:rsidP="0082040F">
    <w:pPr>
      <w:pStyle w:val="Footer"/>
      <w:ind w:firstLine="360"/>
      <w:jc w:val="right"/>
      <w:rPr>
        <w:rFonts w:ascii="Helvetica" w:hAnsi="Helvetica"/>
      </w:rPr>
    </w:pPr>
    <w:r w:rsidRPr="0082040F">
      <w:rPr>
        <w:rFonts w:ascii="Helvetica" w:hAnsi="Helvetica"/>
      </w:rPr>
      <w:t>Grievance procedure policy 202</w:t>
    </w:r>
    <w:r w:rsidR="00AB1163">
      <w:rPr>
        <w:rFonts w:ascii="Helvetica" w:hAnsi="Helvetica"/>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09B48" w14:textId="77777777" w:rsidR="006263D1" w:rsidRDefault="006263D1" w:rsidP="0082040F">
      <w:r>
        <w:separator/>
      </w:r>
    </w:p>
  </w:footnote>
  <w:footnote w:type="continuationSeparator" w:id="0">
    <w:p w14:paraId="14A87F22" w14:textId="77777777" w:rsidR="006263D1" w:rsidRDefault="006263D1" w:rsidP="00820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8255D"/>
    <w:multiLevelType w:val="hybridMultilevel"/>
    <w:tmpl w:val="405A2E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134D4B"/>
    <w:multiLevelType w:val="hybridMultilevel"/>
    <w:tmpl w:val="E048A5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692050"/>
    <w:multiLevelType w:val="hybridMultilevel"/>
    <w:tmpl w:val="D164A2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28076F"/>
    <w:multiLevelType w:val="hybridMultilevel"/>
    <w:tmpl w:val="28CEC4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42567210">
    <w:abstractNumId w:val="3"/>
  </w:num>
  <w:num w:numId="2" w16cid:durableId="1057700499">
    <w:abstractNumId w:val="1"/>
  </w:num>
  <w:num w:numId="3" w16cid:durableId="1648436970">
    <w:abstractNumId w:val="2"/>
  </w:num>
  <w:num w:numId="4" w16cid:durableId="361712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311"/>
    <w:rsid w:val="000C2798"/>
    <w:rsid w:val="00263BA0"/>
    <w:rsid w:val="003A15E1"/>
    <w:rsid w:val="0045008D"/>
    <w:rsid w:val="005B35B6"/>
    <w:rsid w:val="006263D1"/>
    <w:rsid w:val="006276F1"/>
    <w:rsid w:val="006D0311"/>
    <w:rsid w:val="007268E5"/>
    <w:rsid w:val="0082040F"/>
    <w:rsid w:val="00925CBF"/>
    <w:rsid w:val="00974AA0"/>
    <w:rsid w:val="009E79B0"/>
    <w:rsid w:val="00AB1163"/>
    <w:rsid w:val="00C14B8B"/>
    <w:rsid w:val="00D97615"/>
    <w:rsid w:val="00DB4A08"/>
    <w:rsid w:val="00DF758E"/>
    <w:rsid w:val="00F02E08"/>
    <w:rsid w:val="00F035DF"/>
    <w:rsid w:val="00F71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C05018"/>
  <w14:defaultImageDpi w14:val="300"/>
  <w15:chartTrackingRefBased/>
  <w15:docId w15:val="{C77B526E-EF8A-234A-B690-8C11249D7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b/>
      <w:bCs/>
      <w:u w:val="single"/>
    </w:rPr>
  </w:style>
  <w:style w:type="paragraph" w:styleId="Heading2">
    <w:name w:val="heading 2"/>
    <w:basedOn w:val="Normal"/>
    <w:next w:val="Normal"/>
    <w:qFormat/>
    <w:pPr>
      <w:keepNext/>
      <w:jc w:val="center"/>
      <w:outlineLvl w:val="1"/>
    </w:pPr>
    <w:rPr>
      <w:b/>
      <w:bCs/>
      <w:bdr w:val="double" w:sz="4" w:space="0" w:color="auto"/>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bdr w:val="double" w:sz="4" w:space="0" w:color="auto"/>
    </w:rPr>
  </w:style>
  <w:style w:type="paragraph" w:styleId="BodyTextIndent">
    <w:name w:val="Body Text Indent"/>
    <w:basedOn w:val="Normal"/>
    <w:pPr>
      <w:ind w:left="360"/>
    </w:pPr>
    <w:rPr>
      <w:b/>
      <w:bCs/>
    </w:rPr>
  </w:style>
  <w:style w:type="paragraph" w:styleId="BalloonText">
    <w:name w:val="Balloon Text"/>
    <w:basedOn w:val="Normal"/>
    <w:semiHidden/>
    <w:rsid w:val="007268E5"/>
    <w:rPr>
      <w:rFonts w:ascii="Tahoma" w:hAnsi="Tahoma" w:cs="Tahoma"/>
      <w:sz w:val="16"/>
      <w:szCs w:val="16"/>
    </w:rPr>
  </w:style>
  <w:style w:type="paragraph" w:customStyle="1" w:styleId="1bodycopy10pt">
    <w:name w:val="1 body copy 10pt"/>
    <w:basedOn w:val="Normal"/>
    <w:link w:val="1bodycopy10ptChar"/>
    <w:qFormat/>
    <w:rsid w:val="00F71B1E"/>
    <w:pPr>
      <w:spacing w:after="120"/>
    </w:pPr>
    <w:rPr>
      <w:rFonts w:ascii="Arial" w:eastAsia="MS Mincho" w:hAnsi="Arial"/>
      <w:sz w:val="20"/>
      <w:lang w:val="en-US"/>
    </w:rPr>
  </w:style>
  <w:style w:type="character" w:customStyle="1" w:styleId="1bodycopy10ptChar">
    <w:name w:val="1 body copy 10pt Char"/>
    <w:link w:val="1bodycopy10pt"/>
    <w:rsid w:val="00F71B1E"/>
    <w:rPr>
      <w:rFonts w:ascii="Arial" w:eastAsia="MS Mincho" w:hAnsi="Arial"/>
      <w:szCs w:val="24"/>
      <w:lang w:val="en-US" w:eastAsia="en-US"/>
    </w:rPr>
  </w:style>
  <w:style w:type="paragraph" w:styleId="Header">
    <w:name w:val="header"/>
    <w:basedOn w:val="Normal"/>
    <w:link w:val="HeaderChar"/>
    <w:rsid w:val="0082040F"/>
    <w:pPr>
      <w:tabs>
        <w:tab w:val="center" w:pos="4513"/>
        <w:tab w:val="right" w:pos="9026"/>
      </w:tabs>
    </w:pPr>
  </w:style>
  <w:style w:type="character" w:customStyle="1" w:styleId="HeaderChar">
    <w:name w:val="Header Char"/>
    <w:basedOn w:val="DefaultParagraphFont"/>
    <w:link w:val="Header"/>
    <w:rsid w:val="0082040F"/>
    <w:rPr>
      <w:sz w:val="24"/>
      <w:szCs w:val="24"/>
      <w:lang w:eastAsia="en-US"/>
    </w:rPr>
  </w:style>
  <w:style w:type="paragraph" w:styleId="Footer">
    <w:name w:val="footer"/>
    <w:basedOn w:val="Normal"/>
    <w:link w:val="FooterChar"/>
    <w:rsid w:val="0082040F"/>
    <w:pPr>
      <w:tabs>
        <w:tab w:val="center" w:pos="4513"/>
        <w:tab w:val="right" w:pos="9026"/>
      </w:tabs>
    </w:pPr>
  </w:style>
  <w:style w:type="character" w:customStyle="1" w:styleId="FooterChar">
    <w:name w:val="Footer Char"/>
    <w:basedOn w:val="DefaultParagraphFont"/>
    <w:link w:val="Footer"/>
    <w:rsid w:val="0082040F"/>
    <w:rPr>
      <w:sz w:val="24"/>
      <w:szCs w:val="24"/>
      <w:lang w:eastAsia="en-US"/>
    </w:rPr>
  </w:style>
  <w:style w:type="character" w:styleId="PageNumber">
    <w:name w:val="page number"/>
    <w:basedOn w:val="DefaultParagraphFont"/>
    <w:rsid w:val="00820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NRHS SENIOR ANNEXE   :   PRU</vt:lpstr>
    </vt:vector>
  </TitlesOfParts>
  <Company> home</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NRHS SENIOR ANNEXE   :   PRU</dc:title>
  <dc:subject/>
  <dc:creator>KAREN THE GREAT</dc:creator>
  <cp:keywords/>
  <dc:description/>
  <cp:lastModifiedBy>Olia Kucerova</cp:lastModifiedBy>
  <cp:revision>2</cp:revision>
  <cp:lastPrinted>2009-06-09T10:17:00Z</cp:lastPrinted>
  <dcterms:created xsi:type="dcterms:W3CDTF">2024-03-19T10:05:00Z</dcterms:created>
  <dcterms:modified xsi:type="dcterms:W3CDTF">2024-03-19T10:05:00Z</dcterms:modified>
</cp:coreProperties>
</file>